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FD7FE1" w14:textId="2E7A6CED" w:rsidR="008E73E4" w:rsidRDefault="00DA7FED" w:rsidP="008E73E4">
      <w:pPr>
        <w:spacing w:after="200" w:line="276" w:lineRule="auto"/>
        <w:rPr>
          <w:rFonts w:ascii="Arial" w:hAnsi="Arial" w:cs="Arial"/>
          <w:b/>
          <w:sz w:val="100"/>
          <w:szCs w:val="100"/>
        </w:rPr>
      </w:pPr>
      <w:bookmarkStart w:id="0" w:name="_Toc359336481"/>
      <w:r>
        <w:rPr>
          <w:rFonts w:ascii="Arial" w:hAnsi="Arial" w:cs="Arial"/>
          <w:b/>
          <w:noProof/>
          <w:sz w:val="72"/>
          <w:szCs w:val="72"/>
        </w:rPr>
        <w:drawing>
          <wp:anchor distT="0" distB="0" distL="114300" distR="114300" simplePos="0" relativeHeight="251660288" behindDoc="0" locked="0" layoutInCell="1" allowOverlap="1" wp14:anchorId="6C395D32" wp14:editId="21565F40">
            <wp:simplePos x="0" y="0"/>
            <wp:positionH relativeFrom="column">
              <wp:posOffset>0</wp:posOffset>
            </wp:positionH>
            <wp:positionV relativeFrom="paragraph">
              <wp:posOffset>0</wp:posOffset>
            </wp:positionV>
            <wp:extent cx="5274000" cy="3092400"/>
            <wp:effectExtent l="0" t="0" r="0" b="0"/>
            <wp:wrapSquare wrapText="bothSides"/>
            <wp:docPr id="105726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61318" name="Picture 1057261318"/>
                    <pic:cNvPicPr/>
                  </pic:nvPicPr>
                  <pic:blipFill>
                    <a:blip r:embed="rId8">
                      <a:extLst>
                        <a:ext uri="{28A0092B-C50C-407E-A947-70E740481C1C}">
                          <a14:useLocalDpi xmlns:a14="http://schemas.microsoft.com/office/drawing/2010/main" val="0"/>
                        </a:ext>
                      </a:extLst>
                    </a:blip>
                    <a:stretch>
                      <a:fillRect/>
                    </a:stretch>
                  </pic:blipFill>
                  <pic:spPr>
                    <a:xfrm>
                      <a:off x="0" y="0"/>
                      <a:ext cx="5274000" cy="3092400"/>
                    </a:xfrm>
                    <a:prstGeom prst="rect">
                      <a:avLst/>
                    </a:prstGeom>
                  </pic:spPr>
                </pic:pic>
              </a:graphicData>
            </a:graphic>
            <wp14:sizeRelH relativeFrom="page">
              <wp14:pctWidth>0</wp14:pctWidth>
            </wp14:sizeRelH>
            <wp14:sizeRelV relativeFrom="page">
              <wp14:pctHeight>0</wp14:pctHeight>
            </wp14:sizeRelV>
          </wp:anchor>
        </w:drawing>
      </w:r>
    </w:p>
    <w:p w14:paraId="53C92B65" w14:textId="77777777" w:rsidR="00621E30" w:rsidRDefault="00621E30" w:rsidP="00716947">
      <w:pPr>
        <w:rPr>
          <w:rFonts w:ascii="Arial" w:hAnsi="Arial" w:cs="Arial"/>
          <w:b/>
          <w:sz w:val="72"/>
          <w:szCs w:val="72"/>
        </w:rPr>
      </w:pPr>
    </w:p>
    <w:p w14:paraId="0028CDC7" w14:textId="77777777" w:rsidR="00621E30" w:rsidRDefault="00621E30" w:rsidP="00716947">
      <w:pPr>
        <w:rPr>
          <w:rFonts w:ascii="Arial" w:hAnsi="Arial" w:cs="Arial"/>
          <w:b/>
          <w:sz w:val="72"/>
          <w:szCs w:val="72"/>
        </w:rPr>
      </w:pPr>
    </w:p>
    <w:p w14:paraId="7C71B517" w14:textId="77777777" w:rsidR="00621E30" w:rsidRDefault="00621E30" w:rsidP="00716947">
      <w:pPr>
        <w:rPr>
          <w:rFonts w:ascii="Arial" w:hAnsi="Arial" w:cs="Arial"/>
          <w:b/>
          <w:sz w:val="72"/>
          <w:szCs w:val="72"/>
        </w:rPr>
      </w:pPr>
    </w:p>
    <w:p w14:paraId="119CC165" w14:textId="77777777" w:rsidR="00621E30" w:rsidRDefault="00621E30" w:rsidP="00716947">
      <w:pPr>
        <w:rPr>
          <w:rFonts w:ascii="Arial" w:hAnsi="Arial" w:cs="Arial"/>
          <w:b/>
          <w:sz w:val="72"/>
          <w:szCs w:val="72"/>
        </w:rPr>
      </w:pPr>
    </w:p>
    <w:p w14:paraId="24CF1B6C" w14:textId="77777777" w:rsidR="00621E30" w:rsidRDefault="00621E30" w:rsidP="00716947">
      <w:pPr>
        <w:rPr>
          <w:rFonts w:ascii="Arial" w:hAnsi="Arial" w:cs="Arial"/>
          <w:b/>
          <w:sz w:val="72"/>
          <w:szCs w:val="72"/>
        </w:rPr>
      </w:pPr>
    </w:p>
    <w:p w14:paraId="30262653" w14:textId="386B037D" w:rsidR="0093088B" w:rsidRDefault="008E73E4" w:rsidP="00716947">
      <w:pPr>
        <w:rPr>
          <w:rFonts w:ascii="Arial" w:hAnsi="Arial" w:cs="Arial"/>
          <w:b/>
          <w:sz w:val="72"/>
          <w:szCs w:val="72"/>
        </w:rPr>
      </w:pPr>
      <w:r>
        <w:rPr>
          <w:rFonts w:ascii="Arial" w:hAnsi="Arial" w:cs="Arial"/>
          <w:b/>
          <w:sz w:val="72"/>
          <w:szCs w:val="72"/>
        </w:rPr>
        <w:t>EDINGTON</w:t>
      </w:r>
    </w:p>
    <w:p w14:paraId="61F099A4" w14:textId="0568DDF1" w:rsidR="008E73E4" w:rsidRDefault="008E73E4" w:rsidP="00716947">
      <w:pPr>
        <w:rPr>
          <w:rFonts w:ascii="Arial" w:hAnsi="Arial" w:cs="Arial"/>
          <w:b/>
          <w:sz w:val="72"/>
          <w:szCs w:val="72"/>
        </w:rPr>
      </w:pPr>
      <w:r>
        <w:rPr>
          <w:rFonts w:ascii="Arial" w:hAnsi="Arial" w:cs="Arial"/>
          <w:b/>
          <w:sz w:val="72"/>
          <w:szCs w:val="72"/>
        </w:rPr>
        <w:t>PARISH COUNCIL</w:t>
      </w:r>
    </w:p>
    <w:p w14:paraId="66431BE4" w14:textId="345DC657" w:rsidR="008E73E4" w:rsidRPr="004D016C" w:rsidRDefault="00FD42CC" w:rsidP="00716947">
      <w:pPr>
        <w:rPr>
          <w:rFonts w:ascii="Arial" w:hAnsi="Arial" w:cs="Arial"/>
          <w:b/>
          <w:sz w:val="70"/>
          <w:szCs w:val="70"/>
        </w:rPr>
      </w:pPr>
      <w:r>
        <w:rPr>
          <w:rFonts w:ascii="Arial" w:hAnsi="Arial" w:cs="Arial"/>
          <w:b/>
          <w:sz w:val="70"/>
          <w:szCs w:val="70"/>
        </w:rPr>
        <w:t>STATEMENT OF INTERNAL CONTROL</w:t>
      </w:r>
    </w:p>
    <w:bookmarkEnd w:id="0"/>
    <w:p w14:paraId="1C702FBC" w14:textId="2EAC254B" w:rsidR="00B31DB3" w:rsidRDefault="00B31DB3" w:rsidP="00B31DB3">
      <w:pPr>
        <w:suppressAutoHyphens/>
        <w:autoSpaceDN w:val="0"/>
        <w:spacing w:before="100" w:after="100"/>
        <w:outlineLvl w:val="2"/>
        <w:rPr>
          <w:rFonts w:ascii="Arial" w:hAnsi="Arial" w:cs="Arial"/>
          <w:b/>
          <w:bCs/>
          <w:lang w:eastAsia="en-GB"/>
        </w:rPr>
      </w:pPr>
    </w:p>
    <w:p w14:paraId="0BCDDD61" w14:textId="7AE870FB" w:rsidR="00B31DB3" w:rsidRDefault="00B31DB3" w:rsidP="00B31DB3">
      <w:pPr>
        <w:suppressAutoHyphens/>
        <w:autoSpaceDN w:val="0"/>
        <w:spacing w:before="100" w:after="100"/>
        <w:outlineLvl w:val="2"/>
        <w:rPr>
          <w:rFonts w:ascii="Arial" w:hAnsi="Arial" w:cs="Arial"/>
          <w:b/>
          <w:bCs/>
          <w:lang w:eastAsia="en-GB"/>
        </w:rPr>
      </w:pPr>
    </w:p>
    <w:p w14:paraId="58917890" w14:textId="07C0185D" w:rsidR="00B31DB3" w:rsidRPr="00621E30" w:rsidRDefault="00FD42CC" w:rsidP="00621E30">
      <w:pPr>
        <w:pStyle w:val="Heading1"/>
        <w:rPr>
          <w:rFonts w:ascii="Arial" w:hAnsi="Arial" w:cs="Arial"/>
          <w:b/>
          <w:bCs/>
          <w:color w:val="000000" w:themeColor="text1"/>
          <w:sz w:val="24"/>
          <w:szCs w:val="24"/>
          <w:lang w:eastAsia="en-GB"/>
        </w:rPr>
      </w:pPr>
      <w:bookmarkStart w:id="1" w:name="_Toc239763024"/>
      <w:bookmarkStart w:id="2" w:name="_Toc239763336"/>
      <w:r w:rsidRPr="00621E30">
        <w:rPr>
          <w:rFonts w:ascii="Arial" w:hAnsi="Arial" w:cs="Arial"/>
          <w:b/>
          <w:bCs/>
          <w:color w:val="000000" w:themeColor="text1"/>
          <w:sz w:val="24"/>
          <w:szCs w:val="24"/>
          <w:lang w:eastAsia="en-GB"/>
        </w:rPr>
        <w:t>Statement of Internal Control</w:t>
      </w:r>
      <w:r w:rsidR="00B31DB3" w:rsidRPr="00621E30">
        <w:rPr>
          <w:rFonts w:ascii="Arial" w:hAnsi="Arial" w:cs="Arial"/>
          <w:b/>
          <w:bCs/>
          <w:color w:val="000000" w:themeColor="text1"/>
          <w:sz w:val="24"/>
          <w:szCs w:val="24"/>
          <w:lang w:eastAsia="en-GB"/>
        </w:rPr>
        <w:t xml:space="preserve"> Update Timeline</w:t>
      </w:r>
      <w:bookmarkEnd w:id="1"/>
      <w:bookmarkEnd w:id="2"/>
    </w:p>
    <w:p w14:paraId="157CFB0F" w14:textId="27B1749F" w:rsidR="00B31DB3" w:rsidRPr="00B31DB3" w:rsidRDefault="00B31DB3">
      <w:pPr>
        <w:numPr>
          <w:ilvl w:val="0"/>
          <w:numId w:val="4"/>
        </w:numPr>
        <w:suppressAutoHyphens/>
        <w:autoSpaceDN w:val="0"/>
        <w:spacing w:before="100" w:after="100"/>
        <w:ind w:left="708"/>
        <w:rPr>
          <w:rFonts w:ascii="Aptos" w:eastAsia="Aptos" w:hAnsi="Aptos"/>
          <w:kern w:val="3"/>
        </w:rPr>
      </w:pPr>
      <w:r>
        <w:rPr>
          <w:rFonts w:ascii="Arial" w:hAnsi="Arial" w:cs="Arial"/>
          <w:b/>
          <w:bCs/>
          <w:lang w:eastAsia="en-GB"/>
        </w:rPr>
        <w:t xml:space="preserve">Version: </w:t>
      </w:r>
      <w:r w:rsidRPr="00B31DB3">
        <w:rPr>
          <w:rFonts w:ascii="Arial" w:hAnsi="Arial" w:cs="Arial"/>
          <w:lang w:eastAsia="en-GB"/>
        </w:rPr>
        <w:t>1.0</w:t>
      </w:r>
    </w:p>
    <w:p w14:paraId="40FEC432" w14:textId="4E9AE78A" w:rsidR="00B31DB3" w:rsidRPr="00535412" w:rsidRDefault="00B31DB3">
      <w:pPr>
        <w:numPr>
          <w:ilvl w:val="0"/>
          <w:numId w:val="4"/>
        </w:numPr>
        <w:suppressAutoHyphens/>
        <w:autoSpaceDN w:val="0"/>
        <w:spacing w:before="100" w:after="100"/>
        <w:ind w:left="708"/>
        <w:rPr>
          <w:rFonts w:ascii="Aptos" w:eastAsia="Aptos" w:hAnsi="Aptos"/>
          <w:kern w:val="3"/>
        </w:rPr>
      </w:pPr>
      <w:r>
        <w:rPr>
          <w:rFonts w:ascii="Arial" w:hAnsi="Arial" w:cs="Arial"/>
          <w:b/>
          <w:bCs/>
          <w:lang w:eastAsia="en-GB"/>
        </w:rPr>
        <w:t>Adopted</w:t>
      </w:r>
      <w:r w:rsidRPr="00F67477">
        <w:rPr>
          <w:rFonts w:ascii="Arial" w:hAnsi="Arial" w:cs="Arial"/>
          <w:b/>
          <w:bCs/>
          <w:lang w:eastAsia="en-GB"/>
        </w:rPr>
        <w:t>:</w:t>
      </w:r>
      <w:r>
        <w:rPr>
          <w:rFonts w:ascii="Arial" w:hAnsi="Arial" w:cs="Arial"/>
          <w:lang w:eastAsia="en-GB"/>
        </w:rPr>
        <w:t xml:space="preserve"> 1</w:t>
      </w:r>
      <w:r w:rsidR="004D016C">
        <w:rPr>
          <w:rFonts w:ascii="Arial" w:hAnsi="Arial" w:cs="Arial"/>
          <w:lang w:eastAsia="en-GB"/>
        </w:rPr>
        <w:t>4</w:t>
      </w:r>
      <w:r>
        <w:rPr>
          <w:rFonts w:ascii="Arial" w:hAnsi="Arial" w:cs="Arial"/>
          <w:lang w:eastAsia="en-GB"/>
        </w:rPr>
        <w:t xml:space="preserve"> </w:t>
      </w:r>
      <w:r w:rsidR="004D016C">
        <w:rPr>
          <w:rFonts w:ascii="Arial" w:hAnsi="Arial" w:cs="Arial"/>
          <w:lang w:eastAsia="en-GB"/>
        </w:rPr>
        <w:t>September</w:t>
      </w:r>
      <w:r>
        <w:rPr>
          <w:rFonts w:ascii="Arial" w:hAnsi="Arial" w:cs="Arial"/>
          <w:lang w:eastAsia="en-GB"/>
        </w:rPr>
        <w:t xml:space="preserve"> 2026 </w:t>
      </w:r>
    </w:p>
    <w:p w14:paraId="68DC4BAC" w14:textId="73A83386" w:rsidR="00B31DB3" w:rsidRPr="00535412" w:rsidRDefault="00B31DB3">
      <w:pPr>
        <w:numPr>
          <w:ilvl w:val="0"/>
          <w:numId w:val="4"/>
        </w:numPr>
        <w:suppressAutoHyphens/>
        <w:autoSpaceDN w:val="0"/>
        <w:spacing w:before="100" w:after="100"/>
        <w:ind w:left="708"/>
        <w:rPr>
          <w:rFonts w:ascii="Aptos" w:eastAsia="Aptos" w:hAnsi="Aptos"/>
          <w:kern w:val="3"/>
        </w:rPr>
      </w:pPr>
      <w:r w:rsidRPr="00535412">
        <w:rPr>
          <w:rFonts w:ascii="Arial" w:hAnsi="Arial" w:cs="Arial"/>
          <w:b/>
          <w:bCs/>
          <w:lang w:eastAsia="en-GB"/>
        </w:rPr>
        <w:t>Adopted</w:t>
      </w:r>
      <w:r>
        <w:rPr>
          <w:rFonts w:ascii="Arial" w:hAnsi="Arial" w:cs="Arial"/>
          <w:b/>
          <w:bCs/>
          <w:lang w:eastAsia="en-GB"/>
        </w:rPr>
        <w:t xml:space="preserve"> by</w:t>
      </w:r>
      <w:r w:rsidRPr="00535412">
        <w:rPr>
          <w:rFonts w:ascii="Arial" w:hAnsi="Arial" w:cs="Arial"/>
          <w:b/>
          <w:bCs/>
          <w:lang w:eastAsia="en-GB"/>
        </w:rPr>
        <w:t>:</w:t>
      </w:r>
      <w:r w:rsidRPr="00535412">
        <w:rPr>
          <w:rFonts w:ascii="Arial" w:hAnsi="Arial" w:cs="Arial"/>
          <w:lang w:eastAsia="en-GB"/>
        </w:rPr>
        <w:t xml:space="preserve"> Full Council</w:t>
      </w:r>
    </w:p>
    <w:p w14:paraId="5FCB2159" w14:textId="7C201D34" w:rsidR="00B31DB3" w:rsidRPr="00F67477" w:rsidRDefault="00B31DB3">
      <w:pPr>
        <w:numPr>
          <w:ilvl w:val="0"/>
          <w:numId w:val="4"/>
        </w:numPr>
        <w:suppressAutoHyphens/>
        <w:autoSpaceDN w:val="0"/>
        <w:spacing w:before="100" w:after="100"/>
        <w:ind w:left="708"/>
        <w:rPr>
          <w:rFonts w:ascii="Aptos" w:eastAsia="Aptos" w:hAnsi="Aptos"/>
          <w:kern w:val="3"/>
        </w:rPr>
      </w:pPr>
      <w:r w:rsidRPr="00535412">
        <w:rPr>
          <w:rFonts w:ascii="Arial" w:hAnsi="Arial" w:cs="Arial"/>
          <w:b/>
          <w:bCs/>
          <w:lang w:eastAsia="en-GB"/>
        </w:rPr>
        <w:t>Published:</w:t>
      </w:r>
      <w:r w:rsidRPr="00535412">
        <w:rPr>
          <w:rFonts w:ascii="Arial" w:hAnsi="Arial" w:cs="Arial"/>
          <w:lang w:eastAsia="en-GB"/>
        </w:rPr>
        <w:t xml:space="preserve"> </w:t>
      </w:r>
      <w:r>
        <w:rPr>
          <w:rFonts w:ascii="Arial" w:hAnsi="Arial" w:cs="Arial"/>
          <w:lang w:eastAsia="en-GB"/>
        </w:rPr>
        <w:t>1</w:t>
      </w:r>
      <w:r w:rsidR="009A50C7">
        <w:rPr>
          <w:rFonts w:ascii="Arial" w:hAnsi="Arial" w:cs="Arial"/>
          <w:lang w:eastAsia="en-GB"/>
        </w:rPr>
        <w:t>4</w:t>
      </w:r>
      <w:r>
        <w:rPr>
          <w:rFonts w:ascii="Arial" w:hAnsi="Arial" w:cs="Arial"/>
          <w:lang w:eastAsia="en-GB"/>
        </w:rPr>
        <w:t xml:space="preserve"> </w:t>
      </w:r>
      <w:r w:rsidR="009A50C7">
        <w:rPr>
          <w:rFonts w:ascii="Arial" w:hAnsi="Arial" w:cs="Arial"/>
          <w:lang w:eastAsia="en-GB"/>
        </w:rPr>
        <w:t>September</w:t>
      </w:r>
      <w:r>
        <w:rPr>
          <w:rFonts w:ascii="Arial" w:hAnsi="Arial" w:cs="Arial"/>
          <w:lang w:eastAsia="en-GB"/>
        </w:rPr>
        <w:t xml:space="preserve"> 2026</w:t>
      </w:r>
    </w:p>
    <w:p w14:paraId="654D8BF7" w14:textId="2AFE5431" w:rsidR="00B31DB3" w:rsidRDefault="00B31DB3">
      <w:pPr>
        <w:numPr>
          <w:ilvl w:val="0"/>
          <w:numId w:val="4"/>
        </w:numPr>
        <w:suppressAutoHyphens/>
        <w:autoSpaceDN w:val="0"/>
        <w:spacing w:before="100" w:after="200" w:line="276" w:lineRule="auto"/>
        <w:ind w:left="708"/>
      </w:pPr>
      <w:r w:rsidRPr="005F70E5">
        <w:rPr>
          <w:rFonts w:ascii="Arial" w:hAnsi="Arial" w:cs="Arial"/>
          <w:b/>
          <w:bCs/>
          <w:lang w:eastAsia="en-GB"/>
        </w:rPr>
        <w:t>Review Due:</w:t>
      </w:r>
      <w:r w:rsidRPr="005F70E5">
        <w:rPr>
          <w:rFonts w:ascii="Arial" w:hAnsi="Arial" w:cs="Arial"/>
          <w:lang w:eastAsia="en-GB"/>
        </w:rPr>
        <w:t xml:space="preserve"> </w:t>
      </w:r>
      <w:r w:rsidR="00FD42CC">
        <w:rPr>
          <w:rFonts w:ascii="Arial" w:hAnsi="Arial" w:cs="Arial"/>
          <w:lang w:eastAsia="en-GB"/>
        </w:rPr>
        <w:t>May</w:t>
      </w:r>
      <w:r w:rsidRPr="005F70E5">
        <w:rPr>
          <w:rFonts w:ascii="Arial" w:hAnsi="Arial" w:cs="Arial"/>
          <w:lang w:eastAsia="en-GB"/>
        </w:rPr>
        <w:t xml:space="preserve"> 2027</w:t>
      </w:r>
    </w:p>
    <w:p w14:paraId="35EF5D64" w14:textId="4F398689" w:rsidR="008E73E4" w:rsidRPr="00CD3D4A" w:rsidRDefault="008E73E4" w:rsidP="008E73E4">
      <w:pPr>
        <w:rPr>
          <w:sz w:val="22"/>
          <w:szCs w:val="22"/>
        </w:rPr>
      </w:pPr>
    </w:p>
    <w:sdt>
      <w:sdtPr>
        <w:rPr>
          <w:rFonts w:ascii="Times New Roman" w:eastAsia="Times New Roman" w:hAnsi="Times New Roman" w:cs="Times New Roman"/>
          <w:b w:val="0"/>
          <w:bCs w:val="0"/>
          <w:color w:val="auto"/>
          <w:sz w:val="24"/>
          <w:szCs w:val="20"/>
          <w:lang w:val="en-GB"/>
        </w:rPr>
        <w:id w:val="-1065477980"/>
        <w:docPartObj>
          <w:docPartGallery w:val="Table of Contents"/>
          <w:docPartUnique/>
        </w:docPartObj>
      </w:sdtPr>
      <w:sdtEndPr>
        <w:rPr>
          <w:noProof/>
        </w:rPr>
      </w:sdtEndPr>
      <w:sdtContent>
        <w:p w14:paraId="0C696382" w14:textId="77777777" w:rsidR="00621E30" w:rsidRDefault="00621E30">
          <w:pPr>
            <w:pStyle w:val="TOCHeading"/>
          </w:pPr>
          <w:r>
            <w:br w:type="page"/>
          </w:r>
        </w:p>
        <w:p w14:paraId="7A685864" w14:textId="0990A07C" w:rsidR="00621E30" w:rsidRDefault="00621E30">
          <w:pPr>
            <w:pStyle w:val="TOCHeading"/>
          </w:pPr>
          <w:r>
            <w:lastRenderedPageBreak/>
            <w:t>Table of Contents</w:t>
          </w:r>
        </w:p>
        <w:p w14:paraId="7E92A1E8" w14:textId="244ED56A"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r>
            <w:rPr>
              <w:b w:val="0"/>
              <w:bCs w:val="0"/>
            </w:rPr>
            <w:fldChar w:fldCharType="begin"/>
          </w:r>
          <w:r>
            <w:instrText xml:space="preserve"> TOC \o "1-3" \h \z \u </w:instrText>
          </w:r>
          <w:r>
            <w:rPr>
              <w:b w:val="0"/>
              <w:bCs w:val="0"/>
            </w:rPr>
            <w:fldChar w:fldCharType="separate"/>
          </w:r>
          <w:hyperlink w:anchor="_Toc239763336" w:history="1">
            <w:r w:rsidRPr="00F53B7E">
              <w:rPr>
                <w:rStyle w:val="Hyperlink"/>
                <w:rFonts w:ascii="Arial" w:hAnsi="Arial" w:cs="Arial"/>
                <w:noProof/>
                <w:lang w:eastAsia="en-GB"/>
              </w:rPr>
              <w:t>Statement of Internal Control Update Timeline</w:t>
            </w:r>
            <w:r>
              <w:rPr>
                <w:noProof/>
                <w:webHidden/>
              </w:rPr>
              <w:tab/>
            </w:r>
            <w:r>
              <w:rPr>
                <w:noProof/>
                <w:webHidden/>
              </w:rPr>
              <w:fldChar w:fldCharType="begin"/>
            </w:r>
            <w:r>
              <w:rPr>
                <w:noProof/>
                <w:webHidden/>
              </w:rPr>
              <w:instrText xml:space="preserve"> PAGEREF _Toc239763336 \h </w:instrText>
            </w:r>
            <w:r>
              <w:rPr>
                <w:noProof/>
                <w:webHidden/>
              </w:rPr>
            </w:r>
            <w:r>
              <w:rPr>
                <w:noProof/>
                <w:webHidden/>
              </w:rPr>
              <w:fldChar w:fldCharType="separate"/>
            </w:r>
            <w:r>
              <w:rPr>
                <w:noProof/>
                <w:webHidden/>
              </w:rPr>
              <w:t>1</w:t>
            </w:r>
            <w:r>
              <w:rPr>
                <w:noProof/>
                <w:webHidden/>
              </w:rPr>
              <w:fldChar w:fldCharType="end"/>
            </w:r>
          </w:hyperlink>
        </w:p>
        <w:p w14:paraId="5A5A30B3" w14:textId="5318305F"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hyperlink w:anchor="_Toc239763337" w:history="1">
            <w:r w:rsidRPr="00F53B7E">
              <w:rPr>
                <w:rStyle w:val="Hyperlink"/>
                <w:rFonts w:ascii="Arial" w:hAnsi="Arial" w:cs="Arial"/>
                <w:noProof/>
                <w:lang w:eastAsia="en-GB"/>
              </w:rPr>
              <w:t>1. SCOPE OF RESPONSIBILITY</w:t>
            </w:r>
            <w:r>
              <w:rPr>
                <w:noProof/>
                <w:webHidden/>
              </w:rPr>
              <w:tab/>
            </w:r>
            <w:r>
              <w:rPr>
                <w:noProof/>
                <w:webHidden/>
              </w:rPr>
              <w:fldChar w:fldCharType="begin"/>
            </w:r>
            <w:r>
              <w:rPr>
                <w:noProof/>
                <w:webHidden/>
              </w:rPr>
              <w:instrText xml:space="preserve"> PAGEREF _Toc239763337 \h </w:instrText>
            </w:r>
            <w:r>
              <w:rPr>
                <w:noProof/>
                <w:webHidden/>
              </w:rPr>
            </w:r>
            <w:r>
              <w:rPr>
                <w:noProof/>
                <w:webHidden/>
              </w:rPr>
              <w:fldChar w:fldCharType="separate"/>
            </w:r>
            <w:r>
              <w:rPr>
                <w:noProof/>
                <w:webHidden/>
              </w:rPr>
              <w:t>3</w:t>
            </w:r>
            <w:r>
              <w:rPr>
                <w:noProof/>
                <w:webHidden/>
              </w:rPr>
              <w:fldChar w:fldCharType="end"/>
            </w:r>
          </w:hyperlink>
        </w:p>
        <w:p w14:paraId="510B20C3" w14:textId="663AD2FB"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hyperlink w:anchor="_Toc239763338" w:history="1">
            <w:r w:rsidRPr="00F53B7E">
              <w:rPr>
                <w:rStyle w:val="Hyperlink"/>
                <w:rFonts w:ascii="Arial" w:hAnsi="Arial" w:cs="Arial"/>
                <w:noProof/>
                <w:lang w:eastAsia="en-GB"/>
              </w:rPr>
              <w:t>2. THE PURPOSE OF THE SYSTEM OF INTERNAL CONTROL</w:t>
            </w:r>
            <w:r>
              <w:rPr>
                <w:noProof/>
                <w:webHidden/>
              </w:rPr>
              <w:tab/>
            </w:r>
            <w:r>
              <w:rPr>
                <w:noProof/>
                <w:webHidden/>
              </w:rPr>
              <w:fldChar w:fldCharType="begin"/>
            </w:r>
            <w:r>
              <w:rPr>
                <w:noProof/>
                <w:webHidden/>
              </w:rPr>
              <w:instrText xml:space="preserve"> PAGEREF _Toc239763338 \h </w:instrText>
            </w:r>
            <w:r>
              <w:rPr>
                <w:noProof/>
                <w:webHidden/>
              </w:rPr>
            </w:r>
            <w:r>
              <w:rPr>
                <w:noProof/>
                <w:webHidden/>
              </w:rPr>
              <w:fldChar w:fldCharType="separate"/>
            </w:r>
            <w:r>
              <w:rPr>
                <w:noProof/>
                <w:webHidden/>
              </w:rPr>
              <w:t>3</w:t>
            </w:r>
            <w:r>
              <w:rPr>
                <w:noProof/>
                <w:webHidden/>
              </w:rPr>
              <w:fldChar w:fldCharType="end"/>
            </w:r>
          </w:hyperlink>
        </w:p>
        <w:p w14:paraId="32F4BB99" w14:textId="5CCC6C3E"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hyperlink w:anchor="_Toc239763339" w:history="1">
            <w:r w:rsidRPr="00F53B7E">
              <w:rPr>
                <w:rStyle w:val="Hyperlink"/>
                <w:rFonts w:ascii="Arial" w:hAnsi="Arial" w:cs="Arial"/>
                <w:noProof/>
                <w:lang w:eastAsia="en-GB"/>
              </w:rPr>
              <w:t>3. THE INTERNAL CONTROL ENVIRONMENT</w:t>
            </w:r>
            <w:r>
              <w:rPr>
                <w:noProof/>
                <w:webHidden/>
              </w:rPr>
              <w:tab/>
            </w:r>
            <w:r>
              <w:rPr>
                <w:noProof/>
                <w:webHidden/>
              </w:rPr>
              <w:fldChar w:fldCharType="begin"/>
            </w:r>
            <w:r>
              <w:rPr>
                <w:noProof/>
                <w:webHidden/>
              </w:rPr>
              <w:instrText xml:space="preserve"> PAGEREF _Toc239763339 \h </w:instrText>
            </w:r>
            <w:r>
              <w:rPr>
                <w:noProof/>
                <w:webHidden/>
              </w:rPr>
            </w:r>
            <w:r>
              <w:rPr>
                <w:noProof/>
                <w:webHidden/>
              </w:rPr>
              <w:fldChar w:fldCharType="separate"/>
            </w:r>
            <w:r>
              <w:rPr>
                <w:noProof/>
                <w:webHidden/>
              </w:rPr>
              <w:t>3</w:t>
            </w:r>
            <w:r>
              <w:rPr>
                <w:noProof/>
                <w:webHidden/>
              </w:rPr>
              <w:fldChar w:fldCharType="end"/>
            </w:r>
          </w:hyperlink>
        </w:p>
        <w:p w14:paraId="71CD9F7E" w14:textId="19361064"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hyperlink w:anchor="_Toc239763340" w:history="1">
            <w:r w:rsidRPr="00F53B7E">
              <w:rPr>
                <w:rStyle w:val="Hyperlink"/>
                <w:rFonts w:ascii="Arial" w:hAnsi="Arial" w:cs="Arial"/>
                <w:noProof/>
                <w:lang w:eastAsia="en-GB"/>
              </w:rPr>
              <w:t>4. REVIEW OF EFFECTIVENESS</w:t>
            </w:r>
            <w:r>
              <w:rPr>
                <w:noProof/>
                <w:webHidden/>
              </w:rPr>
              <w:tab/>
            </w:r>
            <w:r>
              <w:rPr>
                <w:noProof/>
                <w:webHidden/>
              </w:rPr>
              <w:fldChar w:fldCharType="begin"/>
            </w:r>
            <w:r>
              <w:rPr>
                <w:noProof/>
                <w:webHidden/>
              </w:rPr>
              <w:instrText xml:space="preserve"> PAGEREF _Toc239763340 \h </w:instrText>
            </w:r>
            <w:r>
              <w:rPr>
                <w:noProof/>
                <w:webHidden/>
              </w:rPr>
            </w:r>
            <w:r>
              <w:rPr>
                <w:noProof/>
                <w:webHidden/>
              </w:rPr>
              <w:fldChar w:fldCharType="separate"/>
            </w:r>
            <w:r>
              <w:rPr>
                <w:noProof/>
                <w:webHidden/>
              </w:rPr>
              <w:t>4</w:t>
            </w:r>
            <w:r>
              <w:rPr>
                <w:noProof/>
                <w:webHidden/>
              </w:rPr>
              <w:fldChar w:fldCharType="end"/>
            </w:r>
          </w:hyperlink>
        </w:p>
        <w:p w14:paraId="786C867A" w14:textId="345D202F"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hyperlink w:anchor="_Toc239763341" w:history="1">
            <w:r w:rsidRPr="00F53B7E">
              <w:rPr>
                <w:rStyle w:val="Hyperlink"/>
                <w:rFonts w:ascii="Arial" w:hAnsi="Arial" w:cs="Arial"/>
                <w:noProof/>
                <w:lang w:eastAsia="en-GB"/>
              </w:rPr>
              <w:t>5. SIGNIFICANT INTERNAL CONTROL ISSUES</w:t>
            </w:r>
            <w:r>
              <w:rPr>
                <w:noProof/>
                <w:webHidden/>
              </w:rPr>
              <w:tab/>
            </w:r>
            <w:r>
              <w:rPr>
                <w:noProof/>
                <w:webHidden/>
              </w:rPr>
              <w:fldChar w:fldCharType="begin"/>
            </w:r>
            <w:r>
              <w:rPr>
                <w:noProof/>
                <w:webHidden/>
              </w:rPr>
              <w:instrText xml:space="preserve"> PAGEREF _Toc239763341 \h </w:instrText>
            </w:r>
            <w:r>
              <w:rPr>
                <w:noProof/>
                <w:webHidden/>
              </w:rPr>
            </w:r>
            <w:r>
              <w:rPr>
                <w:noProof/>
                <w:webHidden/>
              </w:rPr>
              <w:fldChar w:fldCharType="separate"/>
            </w:r>
            <w:r>
              <w:rPr>
                <w:noProof/>
                <w:webHidden/>
              </w:rPr>
              <w:t>4</w:t>
            </w:r>
            <w:r>
              <w:rPr>
                <w:noProof/>
                <w:webHidden/>
              </w:rPr>
              <w:fldChar w:fldCharType="end"/>
            </w:r>
          </w:hyperlink>
        </w:p>
        <w:p w14:paraId="766FF120" w14:textId="2036F6C1"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hyperlink w:anchor="_Toc239763342" w:history="1">
            <w:r w:rsidRPr="00F53B7E">
              <w:rPr>
                <w:rStyle w:val="Hyperlink"/>
                <w:rFonts w:ascii="Arial" w:hAnsi="Arial" w:cs="Arial"/>
                <w:noProof/>
                <w:lang w:eastAsia="en-GB"/>
              </w:rPr>
              <w:t>6. EXTERNAL AUDIT</w:t>
            </w:r>
            <w:r>
              <w:rPr>
                <w:noProof/>
                <w:webHidden/>
              </w:rPr>
              <w:tab/>
            </w:r>
            <w:r>
              <w:rPr>
                <w:noProof/>
                <w:webHidden/>
              </w:rPr>
              <w:fldChar w:fldCharType="begin"/>
            </w:r>
            <w:r>
              <w:rPr>
                <w:noProof/>
                <w:webHidden/>
              </w:rPr>
              <w:instrText xml:space="preserve"> PAGEREF _Toc239763342 \h </w:instrText>
            </w:r>
            <w:r>
              <w:rPr>
                <w:noProof/>
                <w:webHidden/>
              </w:rPr>
            </w:r>
            <w:r>
              <w:rPr>
                <w:noProof/>
                <w:webHidden/>
              </w:rPr>
              <w:fldChar w:fldCharType="separate"/>
            </w:r>
            <w:r>
              <w:rPr>
                <w:noProof/>
                <w:webHidden/>
              </w:rPr>
              <w:t>5</w:t>
            </w:r>
            <w:r>
              <w:rPr>
                <w:noProof/>
                <w:webHidden/>
              </w:rPr>
              <w:fldChar w:fldCharType="end"/>
            </w:r>
          </w:hyperlink>
        </w:p>
        <w:p w14:paraId="3F824DBD" w14:textId="1344B1A1"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hyperlink w:anchor="_Toc239763343" w:history="1">
            <w:r w:rsidRPr="00F53B7E">
              <w:rPr>
                <w:rStyle w:val="Hyperlink"/>
                <w:rFonts w:ascii="Arial" w:hAnsi="Arial" w:cs="Arial"/>
                <w:noProof/>
                <w:lang w:eastAsia="en-GB"/>
              </w:rPr>
              <w:t>7. APPROVAL</w:t>
            </w:r>
            <w:r>
              <w:rPr>
                <w:noProof/>
                <w:webHidden/>
              </w:rPr>
              <w:tab/>
            </w:r>
            <w:r>
              <w:rPr>
                <w:noProof/>
                <w:webHidden/>
              </w:rPr>
              <w:fldChar w:fldCharType="begin"/>
            </w:r>
            <w:r>
              <w:rPr>
                <w:noProof/>
                <w:webHidden/>
              </w:rPr>
              <w:instrText xml:space="preserve"> PAGEREF _Toc239763343 \h </w:instrText>
            </w:r>
            <w:r>
              <w:rPr>
                <w:noProof/>
                <w:webHidden/>
              </w:rPr>
            </w:r>
            <w:r>
              <w:rPr>
                <w:noProof/>
                <w:webHidden/>
              </w:rPr>
              <w:fldChar w:fldCharType="separate"/>
            </w:r>
            <w:r>
              <w:rPr>
                <w:noProof/>
                <w:webHidden/>
              </w:rPr>
              <w:t>5</w:t>
            </w:r>
            <w:r>
              <w:rPr>
                <w:noProof/>
                <w:webHidden/>
              </w:rPr>
              <w:fldChar w:fldCharType="end"/>
            </w:r>
          </w:hyperlink>
        </w:p>
        <w:p w14:paraId="04ED21E8" w14:textId="569468FC" w:rsidR="00621E30" w:rsidRDefault="00621E30">
          <w:pPr>
            <w:pStyle w:val="TOC1"/>
            <w:tabs>
              <w:tab w:val="right" w:leader="dot" w:pos="8302"/>
            </w:tabs>
            <w:rPr>
              <w:rFonts w:eastAsiaTheme="minorEastAsia" w:cstheme="minorBidi"/>
              <w:b w:val="0"/>
              <w:bCs w:val="0"/>
              <w:caps w:val="0"/>
              <w:noProof/>
              <w:kern w:val="2"/>
              <w:sz w:val="24"/>
              <w:szCs w:val="24"/>
              <w:lang w:eastAsia="en-GB"/>
              <w14:ligatures w14:val="standardContextual"/>
            </w:rPr>
          </w:pPr>
          <w:hyperlink w:anchor="_Toc239763344" w:history="1">
            <w:r w:rsidRPr="00F53B7E">
              <w:rPr>
                <w:rStyle w:val="Hyperlink"/>
                <w:rFonts w:ascii="Arial" w:hAnsi="Arial" w:cs="Arial"/>
                <w:noProof/>
                <w:lang w:eastAsia="en-GB"/>
              </w:rPr>
              <w:t>ANNEX A – INTERNAL CONTROL CHECKLIST</w:t>
            </w:r>
            <w:r>
              <w:rPr>
                <w:noProof/>
                <w:webHidden/>
              </w:rPr>
              <w:tab/>
            </w:r>
            <w:r>
              <w:rPr>
                <w:noProof/>
                <w:webHidden/>
              </w:rPr>
              <w:fldChar w:fldCharType="begin"/>
            </w:r>
            <w:r>
              <w:rPr>
                <w:noProof/>
                <w:webHidden/>
              </w:rPr>
              <w:instrText xml:space="preserve"> PAGEREF _Toc239763344 \h </w:instrText>
            </w:r>
            <w:r>
              <w:rPr>
                <w:noProof/>
                <w:webHidden/>
              </w:rPr>
            </w:r>
            <w:r>
              <w:rPr>
                <w:noProof/>
                <w:webHidden/>
              </w:rPr>
              <w:fldChar w:fldCharType="separate"/>
            </w:r>
            <w:r>
              <w:rPr>
                <w:noProof/>
                <w:webHidden/>
              </w:rPr>
              <w:t>6</w:t>
            </w:r>
            <w:r>
              <w:rPr>
                <w:noProof/>
                <w:webHidden/>
              </w:rPr>
              <w:fldChar w:fldCharType="end"/>
            </w:r>
          </w:hyperlink>
        </w:p>
        <w:p w14:paraId="1013EF5E" w14:textId="68E4738F" w:rsidR="00621E30" w:rsidRDefault="00621E30">
          <w:r>
            <w:rPr>
              <w:b/>
              <w:bCs/>
              <w:noProof/>
            </w:rPr>
            <w:fldChar w:fldCharType="end"/>
          </w:r>
        </w:p>
      </w:sdtContent>
    </w:sdt>
    <w:p w14:paraId="3ADE9C2C" w14:textId="47E2572C" w:rsidR="008E73E4" w:rsidRPr="00CD3D4A" w:rsidRDefault="008E73E4" w:rsidP="008E73E4">
      <w:pPr>
        <w:rPr>
          <w:sz w:val="22"/>
          <w:szCs w:val="22"/>
        </w:rPr>
      </w:pPr>
    </w:p>
    <w:p w14:paraId="091A0B78" w14:textId="764312A1" w:rsidR="008E73E4" w:rsidRDefault="008E73E4" w:rsidP="008E73E4"/>
    <w:p w14:paraId="4736B902" w14:textId="118AB43C" w:rsidR="008E73E4" w:rsidRDefault="008E73E4" w:rsidP="008E73E4"/>
    <w:p w14:paraId="0EE76CF5" w14:textId="77777777" w:rsidR="00901F6D" w:rsidRDefault="00901F6D" w:rsidP="00901F6D">
      <w:pPr>
        <w:pStyle w:val="Heading1"/>
        <w:rPr>
          <w:rFonts w:ascii="Arial" w:hAnsi="Arial" w:cs="Arial"/>
          <w:b/>
          <w:bCs/>
          <w:lang w:eastAsia="en-GB"/>
        </w:rPr>
      </w:pPr>
    </w:p>
    <w:p w14:paraId="1F3746AC" w14:textId="77777777" w:rsidR="00901F6D" w:rsidRDefault="00901F6D" w:rsidP="00901F6D">
      <w:pPr>
        <w:pStyle w:val="Heading1"/>
        <w:rPr>
          <w:rFonts w:ascii="Arial" w:hAnsi="Arial" w:cs="Arial"/>
          <w:b/>
          <w:bCs/>
          <w:lang w:eastAsia="en-GB"/>
        </w:rPr>
      </w:pPr>
      <w:r>
        <w:rPr>
          <w:rFonts w:ascii="Arial" w:hAnsi="Arial" w:cs="Arial"/>
          <w:b/>
          <w:bCs/>
          <w:lang w:eastAsia="en-GB"/>
        </w:rPr>
        <w:br w:type="page"/>
      </w:r>
    </w:p>
    <w:p w14:paraId="58CD07B4" w14:textId="18C6698F" w:rsidR="00FD42CC" w:rsidRPr="00621E30" w:rsidRDefault="00FD42CC" w:rsidP="00621E30">
      <w:pPr>
        <w:pStyle w:val="Heading1"/>
        <w:rPr>
          <w:rFonts w:ascii="Arial" w:hAnsi="Arial" w:cs="Arial"/>
          <w:b/>
          <w:bCs/>
          <w:lang w:eastAsia="en-GB"/>
        </w:rPr>
      </w:pPr>
      <w:bookmarkStart w:id="3" w:name="_Toc239763337"/>
      <w:r w:rsidRPr="00621E30">
        <w:rPr>
          <w:rFonts w:ascii="Arial" w:hAnsi="Arial" w:cs="Arial"/>
          <w:b/>
          <w:bCs/>
          <w:lang w:eastAsia="en-GB"/>
        </w:rPr>
        <w:lastRenderedPageBreak/>
        <w:t>1. SCOPE OF RESPONSIBILITY</w:t>
      </w:r>
      <w:bookmarkEnd w:id="3"/>
    </w:p>
    <w:p w14:paraId="23E9DA8B" w14:textId="6F736EAA" w:rsidR="00FD42CC" w:rsidRPr="00FD42CC"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Edington Parish Council (The Council) is responsible for ensuring that its business is conducted in accordance with the law and proper standards, and that public money is safeguarded and properly accounted for, and used economically, efficiently, and effectively. In discharging this overall responsibility, The Council is also responsible for ensuring that there is a sound system of internal control as required by Section 2 of the Annual Return</w:t>
      </w:r>
      <w:r>
        <w:rPr>
          <w:rFonts w:ascii="Arial" w:hAnsi="Arial" w:cs="Arial"/>
          <w:color w:val="000000"/>
          <w:sz w:val="22"/>
          <w:szCs w:val="22"/>
          <w:lang w:eastAsia="en-GB"/>
        </w:rPr>
        <w:t>,</w:t>
      </w:r>
      <w:r w:rsidRPr="00FD42CC">
        <w:rPr>
          <w:rFonts w:ascii="Arial" w:hAnsi="Arial" w:cs="Arial"/>
          <w:color w:val="000000"/>
          <w:sz w:val="22"/>
          <w:szCs w:val="22"/>
          <w:lang w:eastAsia="en-GB"/>
        </w:rPr>
        <w:t xml:space="preserve"> which is in Section 1, page 4 of the Annual Governance Statement.</w:t>
      </w:r>
    </w:p>
    <w:p w14:paraId="1A06FA8B" w14:textId="77777777" w:rsidR="00FD42CC" w:rsidRPr="00621E30" w:rsidRDefault="00FD42CC" w:rsidP="00621E30">
      <w:pPr>
        <w:pStyle w:val="Heading1"/>
        <w:rPr>
          <w:rFonts w:ascii="Arial" w:hAnsi="Arial" w:cs="Arial"/>
          <w:b/>
          <w:bCs/>
          <w:lang w:eastAsia="en-GB"/>
        </w:rPr>
      </w:pPr>
      <w:bookmarkStart w:id="4" w:name="_Toc239763338"/>
      <w:r w:rsidRPr="00621E30">
        <w:rPr>
          <w:rFonts w:ascii="Arial" w:hAnsi="Arial" w:cs="Arial"/>
          <w:b/>
          <w:bCs/>
          <w:lang w:eastAsia="en-GB"/>
        </w:rPr>
        <w:t>2. THE PURPOSE OF THE SYSTEM OF INTERNAL CONTROL</w:t>
      </w:r>
      <w:bookmarkEnd w:id="4"/>
    </w:p>
    <w:p w14:paraId="047DAB8D" w14:textId="77777777" w:rsidR="00621E30"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The system of internal control is designed to manage risk to a reasonable level rather than to eliminate all risk of failure to achieve policies, aims and objectives; it can therefore only provide reasonable and not absolute assurance of effectiveness.</w:t>
      </w:r>
      <w:r w:rsidR="00621E30">
        <w:rPr>
          <w:rFonts w:ascii="Arial" w:hAnsi="Arial" w:cs="Arial"/>
          <w:color w:val="000000"/>
          <w:sz w:val="22"/>
          <w:szCs w:val="22"/>
          <w:lang w:eastAsia="en-GB"/>
        </w:rPr>
        <w:t xml:space="preserve"> </w:t>
      </w:r>
    </w:p>
    <w:p w14:paraId="5D71C6EF" w14:textId="6DB9F478" w:rsidR="00FD42CC" w:rsidRPr="00FD42CC"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The system of internal control is based on an ongoing process designed to identify and prioritise the risks to the achievement of The Council’s policies, aims and objectives</w:t>
      </w:r>
      <w:r w:rsidR="001A7A05">
        <w:rPr>
          <w:rFonts w:ascii="Arial" w:hAnsi="Arial" w:cs="Arial"/>
          <w:color w:val="000000"/>
          <w:sz w:val="22"/>
          <w:szCs w:val="22"/>
          <w:lang w:eastAsia="en-GB"/>
        </w:rPr>
        <w:t xml:space="preserve">; evaluating </w:t>
      </w:r>
      <w:r w:rsidRPr="00FD42CC">
        <w:rPr>
          <w:rFonts w:ascii="Arial" w:hAnsi="Arial" w:cs="Arial"/>
          <w:color w:val="000000"/>
          <w:sz w:val="22"/>
          <w:szCs w:val="22"/>
          <w:lang w:eastAsia="en-GB"/>
        </w:rPr>
        <w:t>the likelihood of those risks being realised and the impact should they be realised</w:t>
      </w:r>
      <w:r>
        <w:rPr>
          <w:rFonts w:ascii="Arial" w:hAnsi="Arial" w:cs="Arial"/>
          <w:color w:val="000000"/>
          <w:sz w:val="22"/>
          <w:szCs w:val="22"/>
          <w:lang w:eastAsia="en-GB"/>
        </w:rPr>
        <w:t>;</w:t>
      </w:r>
      <w:r w:rsidRPr="00FD42CC">
        <w:rPr>
          <w:rFonts w:ascii="Arial" w:hAnsi="Arial" w:cs="Arial"/>
          <w:color w:val="000000"/>
          <w:sz w:val="22"/>
          <w:szCs w:val="22"/>
          <w:lang w:eastAsia="en-GB"/>
        </w:rPr>
        <w:t xml:space="preserve"> and manag</w:t>
      </w:r>
      <w:r w:rsidR="001A7A05">
        <w:rPr>
          <w:rFonts w:ascii="Arial" w:hAnsi="Arial" w:cs="Arial"/>
          <w:color w:val="000000"/>
          <w:sz w:val="22"/>
          <w:szCs w:val="22"/>
          <w:lang w:eastAsia="en-GB"/>
        </w:rPr>
        <w:t>ing</w:t>
      </w:r>
      <w:r w:rsidRPr="00FD42CC">
        <w:rPr>
          <w:rFonts w:ascii="Arial" w:hAnsi="Arial" w:cs="Arial"/>
          <w:color w:val="000000"/>
          <w:sz w:val="22"/>
          <w:szCs w:val="22"/>
          <w:lang w:eastAsia="en-GB"/>
        </w:rPr>
        <w:t xml:space="preserve"> them efficiently, effectively and economically.</w:t>
      </w:r>
      <w:r w:rsidR="00621E30">
        <w:rPr>
          <w:rFonts w:ascii="Arial" w:hAnsi="Arial" w:cs="Arial"/>
          <w:color w:val="000000"/>
          <w:sz w:val="22"/>
          <w:szCs w:val="22"/>
          <w:lang w:eastAsia="en-GB"/>
        </w:rPr>
        <w:t xml:space="preserve"> It</w:t>
      </w:r>
      <w:r w:rsidRPr="00FD42CC">
        <w:rPr>
          <w:rFonts w:ascii="Arial" w:hAnsi="Arial" w:cs="Arial"/>
          <w:color w:val="000000"/>
          <w:sz w:val="22"/>
          <w:szCs w:val="22"/>
          <w:lang w:eastAsia="en-GB"/>
        </w:rPr>
        <w:t xml:space="preserve"> was adopted by The Council for the year ended 31 March 2027. Up to the date of approval of the annual report and accounts</w:t>
      </w:r>
      <w:r w:rsidR="001A7A05">
        <w:rPr>
          <w:rFonts w:ascii="Arial" w:hAnsi="Arial" w:cs="Arial"/>
          <w:color w:val="000000"/>
          <w:sz w:val="22"/>
          <w:szCs w:val="22"/>
          <w:lang w:eastAsia="en-GB"/>
        </w:rPr>
        <w:t xml:space="preserve">, </w:t>
      </w:r>
      <w:r w:rsidRPr="00FD42CC">
        <w:rPr>
          <w:rFonts w:ascii="Arial" w:hAnsi="Arial" w:cs="Arial"/>
          <w:color w:val="000000"/>
          <w:sz w:val="22"/>
          <w:szCs w:val="22"/>
          <w:lang w:eastAsia="en-GB"/>
        </w:rPr>
        <w:t xml:space="preserve">and except for the details of significant internal control issues at section 5, </w:t>
      </w:r>
      <w:r w:rsidR="001A7A05">
        <w:rPr>
          <w:rFonts w:ascii="Arial" w:hAnsi="Arial" w:cs="Arial"/>
          <w:color w:val="000000"/>
          <w:sz w:val="22"/>
          <w:szCs w:val="22"/>
          <w:lang w:eastAsia="en-GB"/>
        </w:rPr>
        <w:t xml:space="preserve">it </w:t>
      </w:r>
      <w:r w:rsidRPr="00FD42CC">
        <w:rPr>
          <w:rFonts w:ascii="Arial" w:hAnsi="Arial" w:cs="Arial"/>
          <w:color w:val="000000"/>
          <w:sz w:val="22"/>
          <w:szCs w:val="22"/>
          <w:lang w:eastAsia="en-GB"/>
        </w:rPr>
        <w:t>accords with proper practice.</w:t>
      </w:r>
    </w:p>
    <w:p w14:paraId="70E9A0C1" w14:textId="77777777" w:rsidR="00FD42CC" w:rsidRPr="00621E30" w:rsidRDefault="00FD42CC" w:rsidP="00621E30">
      <w:pPr>
        <w:pStyle w:val="Heading1"/>
        <w:rPr>
          <w:rFonts w:ascii="Arial" w:hAnsi="Arial" w:cs="Arial"/>
          <w:b/>
          <w:bCs/>
          <w:lang w:eastAsia="en-GB"/>
        </w:rPr>
      </w:pPr>
      <w:bookmarkStart w:id="5" w:name="_Toc239763339"/>
      <w:r w:rsidRPr="00621E30">
        <w:rPr>
          <w:rFonts w:ascii="Arial" w:hAnsi="Arial" w:cs="Arial"/>
          <w:b/>
          <w:bCs/>
          <w:lang w:eastAsia="en-GB"/>
        </w:rPr>
        <w:t>3. THE INTERNAL CONTROL ENVIRONMENT</w:t>
      </w:r>
      <w:bookmarkEnd w:id="5"/>
      <w:r w:rsidRPr="00621E30">
        <w:rPr>
          <w:rFonts w:ascii="Arial" w:hAnsi="Arial" w:cs="Arial"/>
          <w:b/>
          <w:bCs/>
          <w:lang w:eastAsia="en-GB"/>
        </w:rPr>
        <w:t xml:space="preserve"> </w:t>
      </w:r>
    </w:p>
    <w:p w14:paraId="4DC8F576" w14:textId="39F2684B" w:rsidR="00FD42CC" w:rsidRP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The Council</w:t>
      </w:r>
      <w:r w:rsidRPr="00FD42CC">
        <w:rPr>
          <w:rFonts w:ascii="Arial" w:hAnsi="Arial" w:cs="Arial"/>
          <w:color w:val="000000"/>
          <w:sz w:val="22"/>
          <w:szCs w:val="22"/>
          <w:lang w:eastAsia="en-GB"/>
        </w:rPr>
        <w:t xml:space="preserve">: The Council has appointed a </w:t>
      </w:r>
      <w:proofErr w:type="gramStart"/>
      <w:r w:rsidRPr="00FD42CC">
        <w:rPr>
          <w:rFonts w:ascii="Arial" w:hAnsi="Arial" w:cs="Arial"/>
          <w:color w:val="000000"/>
          <w:sz w:val="22"/>
          <w:szCs w:val="22"/>
          <w:lang w:eastAsia="en-GB"/>
        </w:rPr>
        <w:t>Chairperson</w:t>
      </w:r>
      <w:proofErr w:type="gramEnd"/>
      <w:r w:rsidRPr="00FD42CC">
        <w:rPr>
          <w:rFonts w:ascii="Arial" w:hAnsi="Arial" w:cs="Arial"/>
          <w:color w:val="000000"/>
          <w:sz w:val="22"/>
          <w:szCs w:val="22"/>
          <w:lang w:eastAsia="en-GB"/>
        </w:rPr>
        <w:t>, who is responsible for the running of meetings and for ensuring that all Council decisions are lawful.</w:t>
      </w:r>
      <w:r w:rsidR="00621E30">
        <w:rPr>
          <w:rFonts w:ascii="Arial" w:hAnsi="Arial" w:cs="Arial"/>
          <w:color w:val="000000"/>
          <w:sz w:val="22"/>
          <w:szCs w:val="22"/>
          <w:lang w:eastAsia="en-GB"/>
        </w:rPr>
        <w:t xml:space="preserve"> </w:t>
      </w:r>
      <w:r w:rsidRPr="00FD42CC">
        <w:rPr>
          <w:rFonts w:ascii="Arial" w:hAnsi="Arial" w:cs="Arial"/>
          <w:color w:val="000000"/>
          <w:sz w:val="22"/>
          <w:szCs w:val="22"/>
          <w:lang w:eastAsia="en-GB"/>
        </w:rPr>
        <w:t>The Council reviews its obligations and objectives</w:t>
      </w:r>
      <w:r w:rsidR="001A7A05">
        <w:rPr>
          <w:rFonts w:ascii="Arial" w:hAnsi="Arial" w:cs="Arial"/>
          <w:color w:val="000000"/>
          <w:sz w:val="22"/>
          <w:szCs w:val="22"/>
          <w:lang w:eastAsia="en-GB"/>
        </w:rPr>
        <w:t xml:space="preserve">, </w:t>
      </w:r>
      <w:r w:rsidRPr="00FD42CC">
        <w:rPr>
          <w:rFonts w:ascii="Arial" w:hAnsi="Arial" w:cs="Arial"/>
          <w:color w:val="000000"/>
          <w:sz w:val="22"/>
          <w:szCs w:val="22"/>
          <w:lang w:eastAsia="en-GB"/>
        </w:rPr>
        <w:t>approves budgets and sets the level of precept at a full council meeting in the January of each financial year.</w:t>
      </w:r>
      <w:r w:rsidR="00621E30">
        <w:rPr>
          <w:rFonts w:ascii="Arial" w:hAnsi="Arial" w:cs="Arial"/>
          <w:color w:val="000000"/>
          <w:sz w:val="22"/>
          <w:szCs w:val="22"/>
          <w:lang w:eastAsia="en-GB"/>
        </w:rPr>
        <w:t xml:space="preserve"> </w:t>
      </w:r>
      <w:r w:rsidRPr="00FD42CC">
        <w:rPr>
          <w:rFonts w:ascii="Arial" w:hAnsi="Arial" w:cs="Arial"/>
          <w:color w:val="000000"/>
          <w:sz w:val="22"/>
          <w:szCs w:val="22"/>
          <w:lang w:eastAsia="en-GB"/>
        </w:rPr>
        <w:t>The Full Council meets at least 11 times each year and monitors progress against its aims and objectives and actions to achieve them at each meeting.</w:t>
      </w:r>
      <w:r w:rsidR="00621E30">
        <w:rPr>
          <w:rFonts w:ascii="Arial" w:hAnsi="Arial" w:cs="Arial"/>
          <w:color w:val="000000"/>
          <w:sz w:val="22"/>
          <w:szCs w:val="22"/>
          <w:lang w:eastAsia="en-GB"/>
        </w:rPr>
        <w:t xml:space="preserve"> </w:t>
      </w:r>
      <w:r w:rsidRPr="00FD42CC">
        <w:rPr>
          <w:rFonts w:ascii="Arial" w:hAnsi="Arial" w:cs="Arial"/>
          <w:color w:val="000000"/>
          <w:sz w:val="22"/>
          <w:szCs w:val="22"/>
          <w:lang w:eastAsia="en-GB"/>
        </w:rPr>
        <w:t xml:space="preserve">The Council carries out regular reviews of its internal controls, systems, and procedures. </w:t>
      </w:r>
    </w:p>
    <w:p w14:paraId="317D98B1" w14:textId="302769E2" w:rsidR="00FD42CC" w:rsidRPr="00FD42CC" w:rsidRDefault="00FD42CC" w:rsidP="00FD42CC">
      <w:pPr>
        <w:spacing w:after="120"/>
        <w:rPr>
          <w:rFonts w:ascii="Arial" w:hAnsi="Arial" w:cs="Arial"/>
          <w:b/>
          <w:bCs/>
          <w:color w:val="000000"/>
          <w:sz w:val="22"/>
          <w:szCs w:val="22"/>
          <w:lang w:eastAsia="en-GB"/>
        </w:rPr>
      </w:pPr>
      <w:r w:rsidRPr="00B60AA1">
        <w:rPr>
          <w:rFonts w:ascii="Arial" w:hAnsi="Arial" w:cs="Arial"/>
          <w:b/>
          <w:bCs/>
          <w:color w:val="2F5496" w:themeColor="accent1" w:themeShade="BF"/>
          <w:sz w:val="22"/>
          <w:szCs w:val="22"/>
          <w:lang w:eastAsia="en-GB"/>
        </w:rPr>
        <w:t>Clerk to the Council</w:t>
      </w:r>
      <w:r w:rsidRPr="00FD42CC">
        <w:rPr>
          <w:rFonts w:ascii="Arial" w:hAnsi="Arial" w:cs="Arial"/>
          <w:color w:val="000000"/>
          <w:sz w:val="22"/>
          <w:szCs w:val="22"/>
          <w:lang w:eastAsia="en-GB"/>
        </w:rPr>
        <w:t>: The Council has appointed a Clerk to the Council who acts as the Council’s advisor and administrator. The Clerk has a contract of employment with clear terms and conditions, and their salary is approved by the Council.</w:t>
      </w:r>
      <w:r w:rsidR="00621E30">
        <w:rPr>
          <w:rFonts w:ascii="Arial" w:hAnsi="Arial" w:cs="Arial"/>
          <w:color w:val="000000"/>
          <w:sz w:val="22"/>
          <w:szCs w:val="22"/>
          <w:lang w:eastAsia="en-GB"/>
        </w:rPr>
        <w:t xml:space="preserve"> </w:t>
      </w:r>
      <w:r w:rsidRPr="00FD42CC">
        <w:rPr>
          <w:rFonts w:ascii="Arial" w:hAnsi="Arial" w:cs="Arial"/>
          <w:color w:val="000000"/>
          <w:sz w:val="22"/>
          <w:szCs w:val="22"/>
          <w:lang w:eastAsia="en-GB"/>
        </w:rPr>
        <w:t>The Clerk will be responsible for the day-to-day compliance with laws and regulations that The Council is subject to, and for managing risks. The Clerk will also ensure that The Council’s procedures, control systems and polices are adhered to.</w:t>
      </w:r>
    </w:p>
    <w:p w14:paraId="3A579C90" w14:textId="77777777" w:rsidR="00FD42CC" w:rsidRP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Responsible Financial Officer</w:t>
      </w:r>
      <w:r w:rsidRPr="00FD42CC">
        <w:rPr>
          <w:rFonts w:ascii="Arial" w:hAnsi="Arial" w:cs="Arial"/>
          <w:color w:val="000000"/>
          <w:sz w:val="22"/>
          <w:szCs w:val="22"/>
          <w:lang w:eastAsia="en-GB"/>
        </w:rPr>
        <w:t>: The Clerk is also the Council’s Responsible Financial Officer and is responsible for administering the Council’s finances. The Council has adopted the Model Financial Regulations as recommended by NALC.</w:t>
      </w:r>
    </w:p>
    <w:p w14:paraId="4E1E071F" w14:textId="3AAFB1BE" w:rsidR="00FD42CC" w:rsidRP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Code of Conduct</w:t>
      </w:r>
      <w:r w:rsidRPr="00FD42CC">
        <w:rPr>
          <w:rFonts w:ascii="Arial" w:hAnsi="Arial" w:cs="Arial"/>
          <w:b/>
          <w:bCs/>
          <w:color w:val="000000"/>
          <w:sz w:val="22"/>
          <w:szCs w:val="22"/>
          <w:lang w:eastAsia="en-GB"/>
        </w:rPr>
        <w:t xml:space="preserve">: </w:t>
      </w:r>
      <w:r w:rsidRPr="00FD42CC">
        <w:rPr>
          <w:rFonts w:ascii="Arial" w:hAnsi="Arial" w:cs="Arial"/>
          <w:color w:val="000000"/>
          <w:sz w:val="22"/>
          <w:szCs w:val="22"/>
          <w:lang w:eastAsia="en-GB"/>
        </w:rPr>
        <w:t>Each Council member must sign Acceptance of the Code of Conduct and complete a Register of Interest form. Members consider every item on the agenda and ensure that any interest</w:t>
      </w:r>
      <w:r w:rsidR="001A7A05">
        <w:rPr>
          <w:rFonts w:ascii="Arial" w:hAnsi="Arial" w:cs="Arial"/>
          <w:color w:val="000000"/>
          <w:sz w:val="22"/>
          <w:szCs w:val="22"/>
          <w:lang w:eastAsia="en-GB"/>
        </w:rPr>
        <w:t>s are</w:t>
      </w:r>
      <w:r w:rsidRPr="00FD42CC">
        <w:rPr>
          <w:rFonts w:ascii="Arial" w:hAnsi="Arial" w:cs="Arial"/>
          <w:color w:val="000000"/>
          <w:sz w:val="22"/>
          <w:szCs w:val="22"/>
          <w:lang w:eastAsia="en-GB"/>
        </w:rPr>
        <w:t xml:space="preserve"> declared at the beginning of the meeting or before the matter is discussed. An item ‘Declarations of Interest’ will be placed on every agenda. </w:t>
      </w:r>
    </w:p>
    <w:p w14:paraId="7103FCB0" w14:textId="77777777" w:rsidR="00FD42CC" w:rsidRP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Asset Register</w:t>
      </w:r>
      <w:r w:rsidRPr="00FD42CC">
        <w:rPr>
          <w:rFonts w:ascii="Arial" w:hAnsi="Arial" w:cs="Arial"/>
          <w:b/>
          <w:bCs/>
          <w:color w:val="000000"/>
          <w:sz w:val="22"/>
          <w:szCs w:val="22"/>
          <w:lang w:eastAsia="en-GB"/>
        </w:rPr>
        <w:t xml:space="preserve">: </w:t>
      </w:r>
      <w:r w:rsidRPr="00FD42CC">
        <w:rPr>
          <w:rFonts w:ascii="Arial" w:hAnsi="Arial" w:cs="Arial"/>
          <w:color w:val="000000"/>
          <w:sz w:val="22"/>
          <w:szCs w:val="22"/>
          <w:lang w:eastAsia="en-GB"/>
        </w:rPr>
        <w:t>The Council maintains a register of all material assets owned or in its care. The Clerk updates this as and when necessary, and it is approved annually.</w:t>
      </w:r>
    </w:p>
    <w:p w14:paraId="4101D044" w14:textId="6538B6A9" w:rsidR="00FD42CC" w:rsidRP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Payments</w:t>
      </w:r>
      <w:r w:rsidRPr="00FD42CC">
        <w:rPr>
          <w:rFonts w:ascii="Arial" w:hAnsi="Arial" w:cs="Arial"/>
          <w:color w:val="000000"/>
          <w:sz w:val="22"/>
          <w:szCs w:val="22"/>
          <w:lang w:eastAsia="en-GB"/>
        </w:rPr>
        <w:t>: All payments are reported to The Council for approval. Every payment is authorised by two nominated Members of The Council. VAT payments are identified, recorded and reclaimed by the Clerk.</w:t>
      </w:r>
      <w:r w:rsidR="00621E30">
        <w:rPr>
          <w:rFonts w:ascii="Arial" w:hAnsi="Arial" w:cs="Arial"/>
          <w:color w:val="000000"/>
          <w:sz w:val="22"/>
          <w:szCs w:val="22"/>
          <w:lang w:eastAsia="en-GB"/>
        </w:rPr>
        <w:t xml:space="preserve"> </w:t>
      </w:r>
      <w:r w:rsidRPr="00FD42CC">
        <w:rPr>
          <w:rFonts w:ascii="Arial" w:hAnsi="Arial" w:cs="Arial"/>
          <w:color w:val="000000"/>
          <w:sz w:val="22"/>
          <w:szCs w:val="22"/>
          <w:lang w:eastAsia="en-GB"/>
        </w:rPr>
        <w:t>Remembered or saved passwords facilities must not be used on any computer used for council banking work</w:t>
      </w:r>
      <w:r w:rsidR="00E225B6">
        <w:rPr>
          <w:rFonts w:ascii="Arial" w:hAnsi="Arial" w:cs="Arial"/>
          <w:color w:val="000000"/>
          <w:sz w:val="22"/>
          <w:szCs w:val="22"/>
          <w:lang w:eastAsia="en-GB"/>
        </w:rPr>
        <w:t>,</w:t>
      </w:r>
      <w:r w:rsidRPr="00FD42CC">
        <w:rPr>
          <w:rFonts w:ascii="Arial" w:hAnsi="Arial" w:cs="Arial"/>
          <w:color w:val="000000"/>
          <w:sz w:val="22"/>
          <w:szCs w:val="22"/>
          <w:lang w:eastAsia="en-GB"/>
        </w:rPr>
        <w:t xml:space="preserve"> and passwords must be changed regularly.</w:t>
      </w:r>
    </w:p>
    <w:p w14:paraId="7D9FA2EE" w14:textId="77777777" w:rsidR="00FD42CC" w:rsidRP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lastRenderedPageBreak/>
        <w:t>Income</w:t>
      </w:r>
      <w:r w:rsidRPr="00FD42CC">
        <w:rPr>
          <w:rFonts w:ascii="Arial" w:hAnsi="Arial" w:cs="Arial"/>
          <w:color w:val="000000"/>
          <w:sz w:val="22"/>
          <w:szCs w:val="22"/>
          <w:lang w:eastAsia="en-GB"/>
        </w:rPr>
        <w:t>: All income is received and banked in The Councils’ name in a timely manner and reported to the Council.</w:t>
      </w:r>
    </w:p>
    <w:p w14:paraId="703A89AE" w14:textId="28A4F47F" w:rsid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Risk Assessments / Risk Management</w:t>
      </w:r>
      <w:r w:rsidRPr="00FD42CC">
        <w:rPr>
          <w:rFonts w:ascii="Arial" w:hAnsi="Arial" w:cs="Arial"/>
          <w:color w:val="000000"/>
          <w:sz w:val="22"/>
          <w:szCs w:val="22"/>
          <w:lang w:eastAsia="en-GB"/>
        </w:rPr>
        <w:t>: The Council carries out regular risk assessments in respect of its actions and regularly reviews its systems and controls.</w:t>
      </w:r>
    </w:p>
    <w:p w14:paraId="40D66CBA" w14:textId="77777777" w:rsidR="007A23D3" w:rsidRPr="00FD42CC" w:rsidRDefault="007A23D3" w:rsidP="007A23D3">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Insurance</w:t>
      </w:r>
      <w:r w:rsidRPr="00B60AA1">
        <w:rPr>
          <w:rFonts w:ascii="Arial" w:hAnsi="Arial" w:cs="Arial"/>
          <w:color w:val="000000"/>
          <w:sz w:val="22"/>
          <w:szCs w:val="22"/>
          <w:lang w:eastAsia="en-GB"/>
        </w:rPr>
        <w:t>: The</w:t>
      </w:r>
      <w:r w:rsidRPr="00FD42CC">
        <w:rPr>
          <w:rFonts w:ascii="Arial" w:hAnsi="Arial" w:cs="Arial"/>
          <w:color w:val="000000"/>
          <w:sz w:val="22"/>
          <w:szCs w:val="22"/>
          <w:lang w:eastAsia="en-GB"/>
        </w:rPr>
        <w:t xml:space="preserve"> Council’s insurance provision is reviewed annually both in relation to its schedule of cover and its value for money. </w:t>
      </w:r>
    </w:p>
    <w:p w14:paraId="6EFFB78D" w14:textId="45CEBFBA" w:rsidR="007A23D3" w:rsidRPr="00FD42CC" w:rsidRDefault="007A23D3"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In</w:t>
      </w:r>
      <w:r>
        <w:rPr>
          <w:rFonts w:ascii="Arial" w:hAnsi="Arial" w:cs="Arial"/>
          <w:b/>
          <w:bCs/>
          <w:color w:val="2F5496" w:themeColor="accent1" w:themeShade="BF"/>
          <w:sz w:val="22"/>
          <w:szCs w:val="22"/>
          <w:lang w:eastAsia="en-GB"/>
        </w:rPr>
        <w:t>ternal Control Checklist</w:t>
      </w:r>
      <w:r w:rsidRPr="00B60AA1">
        <w:rPr>
          <w:rFonts w:ascii="Arial" w:hAnsi="Arial" w:cs="Arial"/>
          <w:color w:val="000000"/>
          <w:sz w:val="22"/>
          <w:szCs w:val="22"/>
          <w:lang w:eastAsia="en-GB"/>
        </w:rPr>
        <w:t xml:space="preserve">: </w:t>
      </w:r>
      <w:r>
        <w:rPr>
          <w:rFonts w:ascii="Arial" w:hAnsi="Arial" w:cs="Arial"/>
          <w:color w:val="000000"/>
          <w:sz w:val="22"/>
          <w:szCs w:val="22"/>
          <w:lang w:eastAsia="en-GB"/>
        </w:rPr>
        <w:t xml:space="preserve">The Council’s Internal Control Checklist is at </w:t>
      </w:r>
      <w:r w:rsidR="00E225B6">
        <w:rPr>
          <w:rFonts w:ascii="Arial" w:hAnsi="Arial" w:cs="Arial"/>
          <w:color w:val="000000"/>
          <w:sz w:val="22"/>
          <w:szCs w:val="22"/>
          <w:lang w:eastAsia="en-GB"/>
        </w:rPr>
        <w:t>A</w:t>
      </w:r>
      <w:r>
        <w:rPr>
          <w:rFonts w:ascii="Arial" w:hAnsi="Arial" w:cs="Arial"/>
          <w:color w:val="000000"/>
          <w:sz w:val="22"/>
          <w:szCs w:val="22"/>
          <w:lang w:eastAsia="en-GB"/>
        </w:rPr>
        <w:t>nnex A</w:t>
      </w:r>
      <w:r w:rsidRPr="00FD42CC">
        <w:rPr>
          <w:rFonts w:ascii="Arial" w:hAnsi="Arial" w:cs="Arial"/>
          <w:color w:val="000000"/>
          <w:sz w:val="22"/>
          <w:szCs w:val="22"/>
          <w:lang w:eastAsia="en-GB"/>
        </w:rPr>
        <w:t xml:space="preserve">. </w:t>
      </w:r>
    </w:p>
    <w:p w14:paraId="489D5428" w14:textId="00CC8761" w:rsidR="00FD42CC" w:rsidRP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Internal Audit</w:t>
      </w:r>
      <w:r w:rsidRPr="00B60AA1">
        <w:rPr>
          <w:rFonts w:ascii="Arial" w:hAnsi="Arial" w:cs="Arial"/>
          <w:color w:val="000000"/>
          <w:sz w:val="22"/>
          <w:szCs w:val="22"/>
          <w:lang w:eastAsia="en-GB"/>
        </w:rPr>
        <w:t xml:space="preserve">: </w:t>
      </w:r>
      <w:r w:rsidRPr="00FD42CC">
        <w:rPr>
          <w:rFonts w:ascii="Arial" w:hAnsi="Arial" w:cs="Arial"/>
          <w:color w:val="000000"/>
          <w:sz w:val="22"/>
          <w:szCs w:val="22"/>
          <w:lang w:eastAsia="en-GB"/>
        </w:rPr>
        <w:t xml:space="preserve">The Council has appointed an Independent Internal Auditor who reports to The Council on the adequacy of its: </w:t>
      </w:r>
    </w:p>
    <w:p w14:paraId="56B26B81" w14:textId="77777777" w:rsidR="00FD42CC" w:rsidRPr="00FD42CC" w:rsidRDefault="00FD42CC" w:rsidP="00FD42CC">
      <w:pPr>
        <w:numPr>
          <w:ilvl w:val="0"/>
          <w:numId w:val="16"/>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 xml:space="preserve">Records </w:t>
      </w:r>
    </w:p>
    <w:p w14:paraId="15D32010" w14:textId="77777777" w:rsidR="00FD42CC" w:rsidRPr="00FD42CC" w:rsidRDefault="00FD42CC" w:rsidP="00FD42CC">
      <w:pPr>
        <w:numPr>
          <w:ilvl w:val="0"/>
          <w:numId w:val="16"/>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 xml:space="preserve">Procedures </w:t>
      </w:r>
    </w:p>
    <w:p w14:paraId="5F81C460" w14:textId="77777777" w:rsidR="00FD42CC" w:rsidRPr="00FD42CC" w:rsidRDefault="00FD42CC" w:rsidP="00FD42CC">
      <w:pPr>
        <w:numPr>
          <w:ilvl w:val="0"/>
          <w:numId w:val="16"/>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 xml:space="preserve">Systems </w:t>
      </w:r>
    </w:p>
    <w:p w14:paraId="10578A6B" w14:textId="77777777" w:rsidR="00FD42CC" w:rsidRPr="00FD42CC" w:rsidRDefault="00FD42CC" w:rsidP="00FD42CC">
      <w:pPr>
        <w:numPr>
          <w:ilvl w:val="0"/>
          <w:numId w:val="16"/>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 xml:space="preserve">Internal control </w:t>
      </w:r>
    </w:p>
    <w:p w14:paraId="0965E1CC" w14:textId="77777777" w:rsidR="00FD42CC" w:rsidRPr="00FD42CC" w:rsidRDefault="00FD42CC" w:rsidP="00FD42CC">
      <w:pPr>
        <w:numPr>
          <w:ilvl w:val="0"/>
          <w:numId w:val="16"/>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Regulations</w:t>
      </w:r>
    </w:p>
    <w:p w14:paraId="2494080F" w14:textId="77777777" w:rsidR="00FD42CC" w:rsidRPr="00FD42CC" w:rsidRDefault="00FD42CC" w:rsidP="00FD42CC">
      <w:pPr>
        <w:numPr>
          <w:ilvl w:val="0"/>
          <w:numId w:val="16"/>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Risk management</w:t>
      </w:r>
    </w:p>
    <w:p w14:paraId="5E05DCB9" w14:textId="77777777" w:rsidR="00FD42CC" w:rsidRPr="00FD42CC" w:rsidRDefault="00FD42CC" w:rsidP="00FD42CC">
      <w:pPr>
        <w:numPr>
          <w:ilvl w:val="0"/>
          <w:numId w:val="16"/>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 xml:space="preserve">Reviews </w:t>
      </w:r>
    </w:p>
    <w:p w14:paraId="21F184AB" w14:textId="77777777" w:rsidR="00FD42CC" w:rsidRPr="00FD42CC"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 xml:space="preserve">The effectiveness of the internal audit system is reviewed annually. </w:t>
      </w:r>
    </w:p>
    <w:p w14:paraId="497B5755" w14:textId="77777777" w:rsidR="00FD42CC" w:rsidRPr="00FD42CC" w:rsidRDefault="00FD42CC" w:rsidP="00FD42CC">
      <w:pPr>
        <w:spacing w:after="120"/>
        <w:rPr>
          <w:rFonts w:ascii="Arial" w:hAnsi="Arial" w:cs="Arial"/>
          <w:color w:val="000000"/>
          <w:sz w:val="22"/>
          <w:szCs w:val="22"/>
          <w:lang w:eastAsia="en-GB"/>
        </w:rPr>
      </w:pPr>
      <w:r w:rsidRPr="00B60AA1">
        <w:rPr>
          <w:rFonts w:ascii="Arial" w:hAnsi="Arial" w:cs="Arial"/>
          <w:b/>
          <w:bCs/>
          <w:color w:val="2F5496" w:themeColor="accent1" w:themeShade="BF"/>
          <w:sz w:val="22"/>
          <w:szCs w:val="22"/>
          <w:lang w:eastAsia="en-GB"/>
        </w:rPr>
        <w:t>External Audit</w:t>
      </w:r>
      <w:r w:rsidRPr="00FD42CC">
        <w:rPr>
          <w:rFonts w:ascii="Arial" w:hAnsi="Arial" w:cs="Arial"/>
          <w:color w:val="000000"/>
          <w:sz w:val="22"/>
          <w:szCs w:val="22"/>
          <w:lang w:eastAsia="en-GB"/>
        </w:rPr>
        <w:t xml:space="preserve">: The Council’s External Auditor, PKF Littlejohn LLP, submit an annual Certificate of Audit to The Council, which is presented to The Council. </w:t>
      </w:r>
    </w:p>
    <w:p w14:paraId="4A93AFA3" w14:textId="77777777" w:rsidR="00FD42CC" w:rsidRPr="00621E30" w:rsidRDefault="00FD42CC" w:rsidP="00621E30">
      <w:pPr>
        <w:pStyle w:val="Heading1"/>
        <w:rPr>
          <w:rFonts w:ascii="Arial" w:hAnsi="Arial" w:cs="Arial"/>
          <w:b/>
          <w:bCs/>
          <w:lang w:eastAsia="en-GB"/>
        </w:rPr>
      </w:pPr>
      <w:bookmarkStart w:id="6" w:name="_Toc239763340"/>
      <w:r w:rsidRPr="00621E30">
        <w:rPr>
          <w:rFonts w:ascii="Arial" w:hAnsi="Arial" w:cs="Arial"/>
          <w:b/>
          <w:bCs/>
          <w:lang w:eastAsia="en-GB"/>
        </w:rPr>
        <w:t>4. REVIEW OF EFFECTIVENESS</w:t>
      </w:r>
      <w:bookmarkEnd w:id="6"/>
    </w:p>
    <w:p w14:paraId="1BD22F19" w14:textId="50FB0FA3" w:rsidR="00FD42CC" w:rsidRPr="00FD42CC"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 xml:space="preserve">The Council has responsibility for conducting an annual review of the effectiveness of the system of internal control. The review of the effectiveness of the system of internal control is informed by the work of: </w:t>
      </w:r>
    </w:p>
    <w:p w14:paraId="6965960A" w14:textId="77777777" w:rsidR="00FD42CC" w:rsidRPr="00FD42CC" w:rsidRDefault="00FD42CC" w:rsidP="00FD42CC">
      <w:pPr>
        <w:numPr>
          <w:ilvl w:val="0"/>
          <w:numId w:val="17"/>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The Full Council.</w:t>
      </w:r>
    </w:p>
    <w:p w14:paraId="7939F42B" w14:textId="77777777" w:rsidR="00FD42CC" w:rsidRPr="00FD42CC" w:rsidRDefault="00FD42CC" w:rsidP="00FD42CC">
      <w:pPr>
        <w:numPr>
          <w:ilvl w:val="0"/>
          <w:numId w:val="17"/>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The Clerk to the Council/Responsible Financial Officer who has responsibility for the development and maintenance of the internal control environment and managing risks.</w:t>
      </w:r>
    </w:p>
    <w:p w14:paraId="3F58FD19" w14:textId="77777777" w:rsidR="00FD42CC" w:rsidRPr="00FD42CC" w:rsidRDefault="00FD42CC" w:rsidP="00FD42CC">
      <w:pPr>
        <w:numPr>
          <w:ilvl w:val="0"/>
          <w:numId w:val="17"/>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 xml:space="preserve">The independent Internal Auditor who reviews The Council’s system of internal control. </w:t>
      </w:r>
    </w:p>
    <w:p w14:paraId="53F27C13" w14:textId="77777777" w:rsidR="00FD42CC" w:rsidRPr="00FD42CC" w:rsidRDefault="00FD42CC" w:rsidP="00FD42CC">
      <w:pPr>
        <w:numPr>
          <w:ilvl w:val="0"/>
          <w:numId w:val="17"/>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The Council’s external auditors make the final check using the Annual Return; a form completed and signed by The Responsible Financial Officer, The Chairman and the Internal Auditor; and issue an annual audit certificate.</w:t>
      </w:r>
    </w:p>
    <w:p w14:paraId="188ED67F" w14:textId="77777777" w:rsidR="00FD42CC" w:rsidRPr="00FD42CC" w:rsidRDefault="00FD42CC" w:rsidP="00FD42CC">
      <w:pPr>
        <w:numPr>
          <w:ilvl w:val="0"/>
          <w:numId w:val="17"/>
        </w:numPr>
        <w:spacing w:after="120"/>
        <w:ind w:left="993"/>
        <w:rPr>
          <w:rFonts w:ascii="Arial" w:hAnsi="Arial" w:cs="Arial"/>
          <w:color w:val="000000"/>
          <w:sz w:val="22"/>
          <w:szCs w:val="22"/>
          <w:lang w:eastAsia="en-GB"/>
        </w:rPr>
      </w:pPr>
      <w:r w:rsidRPr="00FD42CC">
        <w:rPr>
          <w:rFonts w:ascii="Arial" w:hAnsi="Arial" w:cs="Arial"/>
          <w:color w:val="000000"/>
          <w:sz w:val="22"/>
          <w:szCs w:val="22"/>
          <w:lang w:eastAsia="en-GB"/>
        </w:rPr>
        <w:t>The number of significant issues that are raised during the year.</w:t>
      </w:r>
    </w:p>
    <w:p w14:paraId="3AC787B3" w14:textId="77777777" w:rsidR="00FD42CC" w:rsidRPr="00621E30" w:rsidRDefault="00FD42CC" w:rsidP="00621E30">
      <w:pPr>
        <w:pStyle w:val="Heading1"/>
        <w:rPr>
          <w:rFonts w:ascii="Arial" w:hAnsi="Arial" w:cs="Arial"/>
          <w:b/>
          <w:bCs/>
          <w:lang w:eastAsia="en-GB"/>
        </w:rPr>
      </w:pPr>
      <w:bookmarkStart w:id="7" w:name="_Toc239763341"/>
      <w:r w:rsidRPr="00621E30">
        <w:rPr>
          <w:rFonts w:ascii="Arial" w:hAnsi="Arial" w:cs="Arial"/>
          <w:b/>
          <w:bCs/>
          <w:lang w:eastAsia="en-GB"/>
        </w:rPr>
        <w:t>5. SIGNIFICANT INTERNAL CONTROL ISSUES</w:t>
      </w:r>
      <w:bookmarkEnd w:id="7"/>
    </w:p>
    <w:p w14:paraId="13ADB566" w14:textId="709DD184" w:rsidR="00FD42CC" w:rsidRPr="00FD42CC"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 xml:space="preserve">No significant internal control issues, apart from the absence of </w:t>
      </w:r>
      <w:r w:rsidR="00B60AA1">
        <w:rPr>
          <w:rFonts w:ascii="Arial" w:hAnsi="Arial" w:cs="Arial"/>
          <w:color w:val="000000"/>
          <w:sz w:val="22"/>
          <w:szCs w:val="22"/>
          <w:lang w:eastAsia="en-GB"/>
        </w:rPr>
        <w:t xml:space="preserve">some </w:t>
      </w:r>
      <w:r w:rsidRPr="00FD42CC">
        <w:rPr>
          <w:rFonts w:ascii="Arial" w:hAnsi="Arial" w:cs="Arial"/>
          <w:color w:val="000000"/>
          <w:sz w:val="22"/>
          <w:szCs w:val="22"/>
          <w:lang w:eastAsia="en-GB"/>
        </w:rPr>
        <w:t xml:space="preserve">formal documentation, were identified during the financial year ended 2026. </w:t>
      </w:r>
    </w:p>
    <w:p w14:paraId="0A14B597" w14:textId="77777777" w:rsidR="00FD42CC" w:rsidRPr="00FD42CC"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 xml:space="preserve">The Internal Auditor’s report was accepted at The Full Council Meeting on 23 June 2026. </w:t>
      </w:r>
    </w:p>
    <w:p w14:paraId="578729C9" w14:textId="717BB60D" w:rsidR="00FD42CC" w:rsidRPr="00FD42CC"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Whilst no significant internal control issues, apart from formal documentation and minuting, were identified during the year</w:t>
      </w:r>
      <w:r w:rsidR="00B60AA1">
        <w:rPr>
          <w:rFonts w:ascii="Arial" w:hAnsi="Arial" w:cs="Arial"/>
          <w:color w:val="000000"/>
          <w:sz w:val="22"/>
          <w:szCs w:val="22"/>
          <w:lang w:eastAsia="en-GB"/>
        </w:rPr>
        <w:t>,</w:t>
      </w:r>
      <w:r w:rsidRPr="00FD42CC">
        <w:rPr>
          <w:rFonts w:ascii="Arial" w:hAnsi="Arial" w:cs="Arial"/>
          <w:color w:val="000000"/>
          <w:sz w:val="22"/>
          <w:szCs w:val="22"/>
          <w:lang w:eastAsia="en-GB"/>
        </w:rPr>
        <w:t xml:space="preserve"> The Council strives for the continuous improvement of the system it has adopted for internal control and has addressed any minor issues and weaknesses raised and reported during the review process.</w:t>
      </w:r>
    </w:p>
    <w:p w14:paraId="7235E5D6" w14:textId="77777777" w:rsidR="00FD42CC" w:rsidRPr="00621E30" w:rsidRDefault="00FD42CC" w:rsidP="00621E30">
      <w:pPr>
        <w:pStyle w:val="Heading1"/>
        <w:rPr>
          <w:rFonts w:ascii="Arial" w:hAnsi="Arial" w:cs="Arial"/>
          <w:b/>
          <w:bCs/>
          <w:lang w:eastAsia="en-GB"/>
        </w:rPr>
      </w:pPr>
      <w:bookmarkStart w:id="8" w:name="_Toc239763342"/>
      <w:r w:rsidRPr="00621E30">
        <w:rPr>
          <w:rFonts w:ascii="Arial" w:hAnsi="Arial" w:cs="Arial"/>
          <w:b/>
          <w:bCs/>
          <w:lang w:eastAsia="en-GB"/>
        </w:rPr>
        <w:lastRenderedPageBreak/>
        <w:t>6. EXTERNAL AUDIT</w:t>
      </w:r>
      <w:bookmarkEnd w:id="8"/>
    </w:p>
    <w:p w14:paraId="775AEC3E" w14:textId="75476322" w:rsidR="00FD42CC" w:rsidRPr="00FD42CC" w:rsidRDefault="00FD42CC" w:rsidP="00FD42CC">
      <w:pPr>
        <w:spacing w:after="120"/>
        <w:rPr>
          <w:rFonts w:ascii="Arial" w:hAnsi="Arial" w:cs="Arial"/>
          <w:color w:val="000000"/>
          <w:sz w:val="22"/>
          <w:szCs w:val="22"/>
          <w:lang w:eastAsia="en-GB"/>
        </w:rPr>
      </w:pPr>
      <w:r w:rsidRPr="00FD42CC">
        <w:rPr>
          <w:rFonts w:ascii="Arial" w:hAnsi="Arial" w:cs="Arial"/>
          <w:color w:val="000000"/>
          <w:sz w:val="22"/>
          <w:szCs w:val="22"/>
          <w:lang w:eastAsia="en-GB"/>
        </w:rPr>
        <w:t xml:space="preserve">When </w:t>
      </w:r>
      <w:r w:rsidR="00B60AA1">
        <w:rPr>
          <w:rFonts w:ascii="Arial" w:hAnsi="Arial" w:cs="Arial"/>
          <w:color w:val="000000"/>
          <w:sz w:val="22"/>
          <w:szCs w:val="22"/>
          <w:lang w:eastAsia="en-GB"/>
        </w:rPr>
        <w:t>the external audit report</w:t>
      </w:r>
      <w:r w:rsidRPr="00FD42CC">
        <w:rPr>
          <w:rFonts w:ascii="Arial" w:hAnsi="Arial" w:cs="Arial"/>
          <w:color w:val="000000"/>
          <w:sz w:val="22"/>
          <w:szCs w:val="22"/>
          <w:lang w:eastAsia="en-GB"/>
        </w:rPr>
        <w:t xml:space="preserve"> is received it will be reviewed and considered at the council meeting following its receipt</w:t>
      </w:r>
      <w:r w:rsidR="001A7A05">
        <w:rPr>
          <w:rFonts w:ascii="Arial" w:hAnsi="Arial" w:cs="Arial"/>
          <w:color w:val="000000"/>
          <w:sz w:val="22"/>
          <w:szCs w:val="22"/>
          <w:lang w:eastAsia="en-GB"/>
        </w:rPr>
        <w:t>,</w:t>
      </w:r>
      <w:r w:rsidRPr="00FD42CC">
        <w:rPr>
          <w:rFonts w:ascii="Arial" w:hAnsi="Arial" w:cs="Arial"/>
          <w:color w:val="000000"/>
          <w:sz w:val="22"/>
          <w:szCs w:val="22"/>
          <w:lang w:eastAsia="en-GB"/>
        </w:rPr>
        <w:t xml:space="preserve"> and any points raised will be addressed. </w:t>
      </w:r>
    </w:p>
    <w:p w14:paraId="0EA23B60" w14:textId="77777777" w:rsidR="00FD42CC" w:rsidRPr="00621E30" w:rsidRDefault="00FD42CC" w:rsidP="00621E30">
      <w:pPr>
        <w:pStyle w:val="Heading1"/>
        <w:rPr>
          <w:rFonts w:ascii="Arial" w:hAnsi="Arial" w:cs="Arial"/>
          <w:b/>
          <w:bCs/>
          <w:lang w:eastAsia="en-GB"/>
        </w:rPr>
      </w:pPr>
      <w:bookmarkStart w:id="9" w:name="_Toc239763343"/>
      <w:r w:rsidRPr="00621E30">
        <w:rPr>
          <w:rFonts w:ascii="Arial" w:hAnsi="Arial" w:cs="Arial"/>
          <w:b/>
          <w:bCs/>
          <w:lang w:eastAsia="en-GB"/>
        </w:rPr>
        <w:t>7. APPROVAL</w:t>
      </w:r>
      <w:bookmarkEnd w:id="9"/>
    </w:p>
    <w:p w14:paraId="2382AB31" w14:textId="77777777" w:rsidR="00621E30" w:rsidRDefault="00FD42CC" w:rsidP="00621E30">
      <w:pPr>
        <w:spacing w:after="120"/>
        <w:rPr>
          <w:rFonts w:ascii="Arial" w:hAnsi="Arial" w:cs="Arial"/>
          <w:color w:val="000000"/>
          <w:sz w:val="22"/>
          <w:szCs w:val="22"/>
          <w:lang w:eastAsia="en-GB"/>
        </w:rPr>
      </w:pPr>
      <w:r w:rsidRPr="00FD42CC">
        <w:rPr>
          <w:rFonts w:ascii="Arial" w:hAnsi="Arial" w:cs="Arial"/>
          <w:color w:val="000000"/>
          <w:sz w:val="22"/>
          <w:szCs w:val="22"/>
          <w:lang w:eastAsia="en-GB"/>
        </w:rPr>
        <w:t>This Statement of Internal Control shall be approved and amended as necessary at the Annual Parish Council meeting each year.</w:t>
      </w:r>
      <w:bookmarkStart w:id="10" w:name="_Toc239763025"/>
      <w:bookmarkStart w:id="11" w:name="_Toc239763344"/>
    </w:p>
    <w:p w14:paraId="266E24E2" w14:textId="77777777" w:rsidR="00621E30" w:rsidRDefault="00621E30" w:rsidP="00621E30">
      <w:pPr>
        <w:spacing w:after="120"/>
        <w:rPr>
          <w:rFonts w:ascii="Arial" w:hAnsi="Arial" w:cs="Arial"/>
          <w:color w:val="000000"/>
          <w:sz w:val="22"/>
          <w:szCs w:val="22"/>
          <w:lang w:eastAsia="en-GB"/>
        </w:rPr>
      </w:pPr>
      <w:r>
        <w:rPr>
          <w:rFonts w:ascii="Arial" w:hAnsi="Arial" w:cs="Arial"/>
          <w:color w:val="000000"/>
          <w:sz w:val="22"/>
          <w:szCs w:val="22"/>
          <w:lang w:eastAsia="en-GB"/>
        </w:rPr>
        <w:br w:type="page"/>
      </w:r>
    </w:p>
    <w:p w14:paraId="7AEB70D6" w14:textId="5D9E8C03" w:rsidR="004D016C" w:rsidRDefault="004D016C" w:rsidP="00621E30">
      <w:pPr>
        <w:spacing w:after="120"/>
        <w:rPr>
          <w:rFonts w:ascii="Arial" w:hAnsi="Arial" w:cs="Arial"/>
          <w:b/>
          <w:bCs/>
          <w:color w:val="2F5496" w:themeColor="accent1" w:themeShade="BF"/>
          <w:sz w:val="40"/>
          <w:szCs w:val="40"/>
          <w:lang w:eastAsia="en-GB"/>
        </w:rPr>
      </w:pPr>
      <w:r w:rsidRPr="00621E30">
        <w:rPr>
          <w:rFonts w:ascii="Arial" w:hAnsi="Arial" w:cs="Arial"/>
          <w:b/>
          <w:bCs/>
          <w:color w:val="2F5496" w:themeColor="accent1" w:themeShade="BF"/>
          <w:sz w:val="40"/>
          <w:szCs w:val="40"/>
          <w:lang w:eastAsia="en-GB"/>
        </w:rPr>
        <w:lastRenderedPageBreak/>
        <w:t xml:space="preserve">ANNEX A </w:t>
      </w:r>
      <w:r w:rsidR="007A23D3" w:rsidRPr="00621E30">
        <w:rPr>
          <w:rFonts w:ascii="Arial" w:hAnsi="Arial" w:cs="Arial"/>
          <w:b/>
          <w:bCs/>
          <w:color w:val="2F5496" w:themeColor="accent1" w:themeShade="BF"/>
          <w:sz w:val="40"/>
          <w:szCs w:val="40"/>
          <w:lang w:eastAsia="en-GB"/>
        </w:rPr>
        <w:t>–</w:t>
      </w:r>
      <w:r w:rsidRPr="00621E30">
        <w:rPr>
          <w:rFonts w:ascii="Arial" w:hAnsi="Arial" w:cs="Arial"/>
          <w:b/>
          <w:bCs/>
          <w:color w:val="2F5496" w:themeColor="accent1" w:themeShade="BF"/>
          <w:sz w:val="40"/>
          <w:szCs w:val="40"/>
          <w:lang w:eastAsia="en-GB"/>
        </w:rPr>
        <w:t xml:space="preserve"> </w:t>
      </w:r>
      <w:r w:rsidR="007A23D3" w:rsidRPr="00621E30">
        <w:rPr>
          <w:rFonts w:ascii="Arial" w:hAnsi="Arial" w:cs="Arial"/>
          <w:b/>
          <w:bCs/>
          <w:color w:val="2F5496" w:themeColor="accent1" w:themeShade="BF"/>
          <w:sz w:val="40"/>
          <w:szCs w:val="40"/>
          <w:lang w:eastAsia="en-GB"/>
        </w:rPr>
        <w:t>INTERNAL CONTROL CHECKLIST</w:t>
      </w:r>
      <w:bookmarkEnd w:id="10"/>
      <w:bookmarkEnd w:id="11"/>
    </w:p>
    <w:p w14:paraId="254B6F73" w14:textId="77777777" w:rsidR="00E3602C" w:rsidRPr="00E3602C" w:rsidRDefault="00E3602C" w:rsidP="00621E30">
      <w:pPr>
        <w:spacing w:after="120"/>
        <w:rPr>
          <w:rFonts w:ascii="Arial" w:hAnsi="Arial" w:cs="Arial"/>
          <w:b/>
          <w:bCs/>
          <w:color w:val="2F5496" w:themeColor="accent1" w:themeShade="BF"/>
          <w:szCs w:val="24"/>
          <w:lang w:eastAsia="en-GB"/>
        </w:rPr>
      </w:pPr>
    </w:p>
    <w:p w14:paraId="7B85804B" w14:textId="25352C6A" w:rsidR="00E3602C" w:rsidRPr="00621E30" w:rsidRDefault="00E3602C" w:rsidP="00621E30">
      <w:pPr>
        <w:spacing w:after="120"/>
        <w:rPr>
          <w:rFonts w:ascii="Arial" w:hAnsi="Arial" w:cs="Arial"/>
          <w:b/>
          <w:bCs/>
          <w:color w:val="2F5496" w:themeColor="accent1" w:themeShade="BF"/>
          <w:sz w:val="40"/>
          <w:szCs w:val="40"/>
          <w:lang w:eastAsia="en-GB"/>
        </w:rPr>
      </w:pPr>
      <w:r>
        <w:rPr>
          <w:rFonts w:ascii="Arial" w:hAnsi="Arial" w:cs="Arial"/>
          <w:b/>
          <w:bCs/>
          <w:noProof/>
          <w:color w:val="2F5496" w:themeColor="accent1" w:themeShade="BF"/>
          <w:sz w:val="40"/>
          <w:szCs w:val="40"/>
          <w:lang w:eastAsia="en-GB"/>
        </w:rPr>
        <w:drawing>
          <wp:inline distT="0" distB="0" distL="0" distR="0" wp14:anchorId="03F5A698" wp14:editId="53FB15A4">
            <wp:extent cx="5759450" cy="7082790"/>
            <wp:effectExtent l="0" t="0" r="6350" b="3810"/>
            <wp:docPr id="5604743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474352" name="Picture 5604743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7082790"/>
                    </a:xfrm>
                    <a:prstGeom prst="rect">
                      <a:avLst/>
                    </a:prstGeom>
                  </pic:spPr>
                </pic:pic>
              </a:graphicData>
            </a:graphic>
          </wp:inline>
        </w:drawing>
      </w:r>
    </w:p>
    <w:sectPr w:rsidR="00E3602C" w:rsidRPr="00621E30" w:rsidSect="00F97364">
      <w:footerReference w:type="even" r:id="rId10"/>
      <w:footerReference w:type="default" r:id="rId11"/>
      <w:pgSz w:w="11906" w:h="16838"/>
      <w:pgMar w:top="1134" w:right="1418"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778EC7" w14:textId="77777777" w:rsidR="003675EC" w:rsidRDefault="003675EC">
      <w:r>
        <w:separator/>
      </w:r>
    </w:p>
  </w:endnote>
  <w:endnote w:type="continuationSeparator" w:id="0">
    <w:p w14:paraId="1113B06C" w14:textId="77777777" w:rsidR="003675EC" w:rsidRDefault="00367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20B0604020202020204"/>
    <w:charset w:val="4D"/>
    <w:family w:val="auto"/>
    <w:notTrueType/>
    <w:pitch w:val="default"/>
    <w:sig w:usb0="00000003" w:usb1="00000000" w:usb2="00000000" w:usb3="00000000" w:csb0="00000001" w:csb1="00000000"/>
  </w:font>
  <w:font w:name="AGaramondPro-Bold">
    <w:altName w:val="Calibri"/>
    <w:panose1 w:val="020B0604020202020204"/>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729600"/>
      <w:docPartObj>
        <w:docPartGallery w:val="Page Numbers (Bottom of Page)"/>
        <w:docPartUnique/>
      </w:docPartObj>
    </w:sdtPr>
    <w:sdtContent>
      <w:p w14:paraId="40C1D457" w14:textId="6A3B22F4" w:rsidR="001E5064" w:rsidRDefault="001E5064" w:rsidP="003C63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2B58902" w14:textId="77777777" w:rsidR="001E5064" w:rsidRDefault="001E5064" w:rsidP="001E50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8453397"/>
      <w:docPartObj>
        <w:docPartGallery w:val="Page Numbers (Bottom of Page)"/>
        <w:docPartUnique/>
      </w:docPartObj>
    </w:sdtPr>
    <w:sdtContent>
      <w:p w14:paraId="0AC46579" w14:textId="05E2DC79" w:rsidR="001E5064" w:rsidRDefault="001E5064" w:rsidP="003C63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D8FF53E" w14:textId="6CDD8F03" w:rsidR="008E73E4" w:rsidRPr="009E58A9" w:rsidRDefault="008E73E4" w:rsidP="001E5064">
    <w:pPr>
      <w:pStyle w:val="Footer"/>
      <w:ind w:right="360"/>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62E1AD" w14:textId="77777777" w:rsidR="003675EC" w:rsidRDefault="003675EC">
      <w:r>
        <w:separator/>
      </w:r>
    </w:p>
  </w:footnote>
  <w:footnote w:type="continuationSeparator" w:id="0">
    <w:p w14:paraId="01DFF0F7" w14:textId="77777777" w:rsidR="003675EC" w:rsidRDefault="003675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4570BB"/>
    <w:multiLevelType w:val="hybridMultilevel"/>
    <w:tmpl w:val="E6C84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660028"/>
    <w:multiLevelType w:val="multilevel"/>
    <w:tmpl w:val="54CE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212E82"/>
    <w:multiLevelType w:val="multilevel"/>
    <w:tmpl w:val="C8B4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4E06B1"/>
    <w:multiLevelType w:val="multilevel"/>
    <w:tmpl w:val="B5E0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9515AB"/>
    <w:multiLevelType w:val="multilevel"/>
    <w:tmpl w:val="E4F4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A23379"/>
    <w:multiLevelType w:val="multilevel"/>
    <w:tmpl w:val="D8FA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827A96"/>
    <w:multiLevelType w:val="multilevel"/>
    <w:tmpl w:val="5128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9E1561"/>
    <w:multiLevelType w:val="multilevel"/>
    <w:tmpl w:val="A6D01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6413AD"/>
    <w:multiLevelType w:val="multilevel"/>
    <w:tmpl w:val="1AA8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2747E0"/>
    <w:multiLevelType w:val="hybridMultilevel"/>
    <w:tmpl w:val="2D8251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275789A"/>
    <w:multiLevelType w:val="multilevel"/>
    <w:tmpl w:val="F678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663C5751"/>
    <w:multiLevelType w:val="multilevel"/>
    <w:tmpl w:val="1AF6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0B2E58"/>
    <w:multiLevelType w:val="multilevel"/>
    <w:tmpl w:val="27C0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57391">
    <w:abstractNumId w:val="1"/>
  </w:num>
  <w:num w:numId="2" w16cid:durableId="1523088786">
    <w:abstractNumId w:val="0"/>
  </w:num>
  <w:num w:numId="3" w16cid:durableId="1998535286">
    <w:abstractNumId w:val="4"/>
  </w:num>
  <w:num w:numId="4" w16cid:durableId="38746707">
    <w:abstractNumId w:val="14"/>
  </w:num>
  <w:num w:numId="5" w16cid:durableId="2041122749">
    <w:abstractNumId w:val="9"/>
  </w:num>
  <w:num w:numId="6" w16cid:durableId="1860006286">
    <w:abstractNumId w:val="16"/>
  </w:num>
  <w:num w:numId="7" w16cid:durableId="514156107">
    <w:abstractNumId w:val="6"/>
  </w:num>
  <w:num w:numId="8" w16cid:durableId="1346785476">
    <w:abstractNumId w:val="3"/>
  </w:num>
  <w:num w:numId="9" w16cid:durableId="1661615459">
    <w:abstractNumId w:val="7"/>
  </w:num>
  <w:num w:numId="10" w16cid:durableId="450176157">
    <w:abstractNumId w:val="10"/>
  </w:num>
  <w:num w:numId="11" w16cid:durableId="923875136">
    <w:abstractNumId w:val="8"/>
  </w:num>
  <w:num w:numId="12" w16cid:durableId="154107401">
    <w:abstractNumId w:val="13"/>
  </w:num>
  <w:num w:numId="13" w16cid:durableId="342246006">
    <w:abstractNumId w:val="15"/>
  </w:num>
  <w:num w:numId="14" w16cid:durableId="1062094679">
    <w:abstractNumId w:val="11"/>
  </w:num>
  <w:num w:numId="15" w16cid:durableId="1736004053">
    <w:abstractNumId w:val="5"/>
  </w:num>
  <w:num w:numId="16" w16cid:durableId="881938986">
    <w:abstractNumId w:val="12"/>
  </w:num>
  <w:num w:numId="17" w16cid:durableId="357394806">
    <w:abstractNumId w:val="2"/>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6E3"/>
    <w:rsid w:val="00011CDC"/>
    <w:rsid w:val="00025D95"/>
    <w:rsid w:val="000778DA"/>
    <w:rsid w:val="000B3A3F"/>
    <w:rsid w:val="00106527"/>
    <w:rsid w:val="001271DD"/>
    <w:rsid w:val="0015760B"/>
    <w:rsid w:val="00183288"/>
    <w:rsid w:val="001A7A05"/>
    <w:rsid w:val="001E5064"/>
    <w:rsid w:val="00221728"/>
    <w:rsid w:val="00262F15"/>
    <w:rsid w:val="00266CE6"/>
    <w:rsid w:val="0027216D"/>
    <w:rsid w:val="002776AC"/>
    <w:rsid w:val="002906A7"/>
    <w:rsid w:val="002C18F4"/>
    <w:rsid w:val="002D274E"/>
    <w:rsid w:val="003023B4"/>
    <w:rsid w:val="00343766"/>
    <w:rsid w:val="00365DB2"/>
    <w:rsid w:val="003671B4"/>
    <w:rsid w:val="003675EC"/>
    <w:rsid w:val="00384593"/>
    <w:rsid w:val="00387CC2"/>
    <w:rsid w:val="003B52D2"/>
    <w:rsid w:val="003F64E7"/>
    <w:rsid w:val="00422947"/>
    <w:rsid w:val="0047407A"/>
    <w:rsid w:val="004B7F34"/>
    <w:rsid w:val="004D016C"/>
    <w:rsid w:val="004F1C8E"/>
    <w:rsid w:val="00510E1A"/>
    <w:rsid w:val="00591D4A"/>
    <w:rsid w:val="00594762"/>
    <w:rsid w:val="005B3F20"/>
    <w:rsid w:val="005E7F4B"/>
    <w:rsid w:val="005F70E5"/>
    <w:rsid w:val="00603195"/>
    <w:rsid w:val="00621E30"/>
    <w:rsid w:val="006A644F"/>
    <w:rsid w:val="00716947"/>
    <w:rsid w:val="0076175F"/>
    <w:rsid w:val="007A23D3"/>
    <w:rsid w:val="007B1262"/>
    <w:rsid w:val="007C5A16"/>
    <w:rsid w:val="007C6547"/>
    <w:rsid w:val="007E6AEF"/>
    <w:rsid w:val="00816072"/>
    <w:rsid w:val="008C0E6E"/>
    <w:rsid w:val="008D7983"/>
    <w:rsid w:val="008E73E4"/>
    <w:rsid w:val="00901F6D"/>
    <w:rsid w:val="0093088B"/>
    <w:rsid w:val="009639EC"/>
    <w:rsid w:val="009A50C7"/>
    <w:rsid w:val="009B08A5"/>
    <w:rsid w:val="009C5D15"/>
    <w:rsid w:val="00A4394B"/>
    <w:rsid w:val="00A568DF"/>
    <w:rsid w:val="00A97C79"/>
    <w:rsid w:val="00B06484"/>
    <w:rsid w:val="00B270D7"/>
    <w:rsid w:val="00B27D81"/>
    <w:rsid w:val="00B31DB3"/>
    <w:rsid w:val="00B3340E"/>
    <w:rsid w:val="00B60AA1"/>
    <w:rsid w:val="00BD35B1"/>
    <w:rsid w:val="00BE1E52"/>
    <w:rsid w:val="00BE4AC9"/>
    <w:rsid w:val="00BF4887"/>
    <w:rsid w:val="00C164E8"/>
    <w:rsid w:val="00C71621"/>
    <w:rsid w:val="00C7173D"/>
    <w:rsid w:val="00CD3D4A"/>
    <w:rsid w:val="00DA62C3"/>
    <w:rsid w:val="00DA7FED"/>
    <w:rsid w:val="00DF34B3"/>
    <w:rsid w:val="00DF76E3"/>
    <w:rsid w:val="00E225B6"/>
    <w:rsid w:val="00E30977"/>
    <w:rsid w:val="00E3602C"/>
    <w:rsid w:val="00EC4606"/>
    <w:rsid w:val="00ED1B67"/>
    <w:rsid w:val="00F217F0"/>
    <w:rsid w:val="00F309AA"/>
    <w:rsid w:val="00F93A1D"/>
    <w:rsid w:val="00F97364"/>
    <w:rsid w:val="00FD4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BC1C"/>
  <w15:chartTrackingRefBased/>
  <w15:docId w15:val="{656FE198-3AF2-46C4-A2E3-FE563FBC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3E4"/>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qFormat/>
    <w:rsid w:val="00DF7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unhideWhenUsed/>
    <w:qFormat/>
    <w:rsid w:val="00DF7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DF76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76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76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76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6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6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6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76E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semiHidden/>
    <w:rsid w:val="00DF76E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semiHidden/>
    <w:rsid w:val="00DF76E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DF76E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DF76E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DF76E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DF76E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DF76E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DF76E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DF76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6E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DF7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6E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DF76E3"/>
    <w:pPr>
      <w:spacing w:before="160"/>
      <w:jc w:val="center"/>
    </w:pPr>
    <w:rPr>
      <w:i/>
      <w:iCs/>
      <w:color w:val="404040" w:themeColor="text1" w:themeTint="BF"/>
    </w:rPr>
  </w:style>
  <w:style w:type="character" w:customStyle="1" w:styleId="QuoteChar">
    <w:name w:val="Quote Char"/>
    <w:basedOn w:val="DefaultParagraphFont"/>
    <w:link w:val="Quote"/>
    <w:uiPriority w:val="29"/>
    <w:rsid w:val="00DF76E3"/>
    <w:rPr>
      <w:i/>
      <w:iCs/>
      <w:color w:val="404040" w:themeColor="text1" w:themeTint="BF"/>
      <w:lang w:val="en-GB"/>
    </w:rPr>
  </w:style>
  <w:style w:type="paragraph" w:styleId="ListParagraph">
    <w:name w:val="List Paragraph"/>
    <w:basedOn w:val="Normal"/>
    <w:uiPriority w:val="34"/>
    <w:qFormat/>
    <w:rsid w:val="00DF76E3"/>
    <w:pPr>
      <w:ind w:left="720"/>
      <w:contextualSpacing/>
    </w:pPr>
  </w:style>
  <w:style w:type="character" w:styleId="IntenseEmphasis">
    <w:name w:val="Intense Emphasis"/>
    <w:basedOn w:val="DefaultParagraphFont"/>
    <w:uiPriority w:val="21"/>
    <w:qFormat/>
    <w:rsid w:val="00DF76E3"/>
    <w:rPr>
      <w:i/>
      <w:iCs/>
      <w:color w:val="2F5496" w:themeColor="accent1" w:themeShade="BF"/>
    </w:rPr>
  </w:style>
  <w:style w:type="paragraph" w:styleId="IntenseQuote">
    <w:name w:val="Intense Quote"/>
    <w:basedOn w:val="Normal"/>
    <w:next w:val="Normal"/>
    <w:link w:val="IntenseQuoteChar"/>
    <w:uiPriority w:val="30"/>
    <w:qFormat/>
    <w:rsid w:val="00DF7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6E3"/>
    <w:rPr>
      <w:i/>
      <w:iCs/>
      <w:color w:val="2F5496" w:themeColor="accent1" w:themeShade="BF"/>
      <w:lang w:val="en-GB"/>
    </w:rPr>
  </w:style>
  <w:style w:type="character" w:styleId="IntenseReference">
    <w:name w:val="Intense Reference"/>
    <w:basedOn w:val="DefaultParagraphFont"/>
    <w:uiPriority w:val="32"/>
    <w:qFormat/>
    <w:rsid w:val="00DF76E3"/>
    <w:rPr>
      <w:b/>
      <w:bCs/>
      <w:smallCaps/>
      <w:color w:val="2F5496" w:themeColor="accent1" w:themeShade="BF"/>
      <w:spacing w:val="5"/>
    </w:rPr>
  </w:style>
  <w:style w:type="paragraph" w:customStyle="1" w:styleId="BasicParagraph">
    <w:name w:val="[Basic Paragraph]"/>
    <w:basedOn w:val="Normal"/>
    <w:rsid w:val="008E73E4"/>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E73E4"/>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E73E4"/>
    <w:pPr>
      <w:tabs>
        <w:tab w:val="center" w:pos="4153"/>
        <w:tab w:val="right" w:pos="8306"/>
      </w:tabs>
    </w:pPr>
  </w:style>
  <w:style w:type="character" w:customStyle="1" w:styleId="FooterChar">
    <w:name w:val="Footer Char"/>
    <w:basedOn w:val="DefaultParagraphFont"/>
    <w:link w:val="Footer"/>
    <w:uiPriority w:val="99"/>
    <w:rsid w:val="008E73E4"/>
    <w:rPr>
      <w:rFonts w:ascii="Times New Roman" w:eastAsia="Times New Roman" w:hAnsi="Times New Roman" w:cs="Times New Roman"/>
      <w:sz w:val="24"/>
      <w:szCs w:val="20"/>
      <w:lang w:val="en-GB"/>
    </w:rPr>
  </w:style>
  <w:style w:type="character" w:styleId="PageNumber">
    <w:name w:val="page number"/>
    <w:basedOn w:val="DefaultParagraphFont"/>
    <w:rsid w:val="008E73E4"/>
  </w:style>
  <w:style w:type="paragraph" w:styleId="Header">
    <w:name w:val="header"/>
    <w:basedOn w:val="Normal"/>
    <w:link w:val="HeaderChar"/>
    <w:rsid w:val="008E73E4"/>
    <w:pPr>
      <w:tabs>
        <w:tab w:val="center" w:pos="4153"/>
        <w:tab w:val="right" w:pos="8306"/>
      </w:tabs>
    </w:pPr>
  </w:style>
  <w:style w:type="character" w:customStyle="1" w:styleId="HeaderChar">
    <w:name w:val="Header Char"/>
    <w:basedOn w:val="DefaultParagraphFont"/>
    <w:link w:val="Header"/>
    <w:rsid w:val="008E73E4"/>
    <w:rPr>
      <w:rFonts w:ascii="Times New Roman" w:eastAsia="Times New Roman" w:hAnsi="Times New Roman" w:cs="Times New Roman"/>
      <w:sz w:val="24"/>
      <w:szCs w:val="20"/>
      <w:lang w:val="en-GB"/>
    </w:rPr>
  </w:style>
  <w:style w:type="paragraph" w:styleId="BalloonText">
    <w:name w:val="Balloon Text"/>
    <w:basedOn w:val="Normal"/>
    <w:link w:val="BalloonTextChar"/>
    <w:rsid w:val="008E73E4"/>
    <w:rPr>
      <w:rFonts w:ascii="Tahoma" w:hAnsi="Tahoma" w:cs="Tahoma"/>
      <w:sz w:val="16"/>
      <w:szCs w:val="16"/>
    </w:rPr>
  </w:style>
  <w:style w:type="character" w:customStyle="1" w:styleId="BalloonTextChar">
    <w:name w:val="Balloon Text Char"/>
    <w:basedOn w:val="DefaultParagraphFont"/>
    <w:link w:val="BalloonText"/>
    <w:rsid w:val="008E73E4"/>
    <w:rPr>
      <w:rFonts w:ascii="Tahoma" w:eastAsia="Times New Roman" w:hAnsi="Tahoma" w:cs="Tahoma"/>
      <w:sz w:val="16"/>
      <w:szCs w:val="16"/>
      <w:lang w:val="en-GB"/>
    </w:rPr>
  </w:style>
  <w:style w:type="character" w:styleId="Emphasis">
    <w:name w:val="Emphasis"/>
    <w:uiPriority w:val="20"/>
    <w:qFormat/>
    <w:rsid w:val="008E73E4"/>
    <w:rPr>
      <w:i/>
      <w:iCs/>
    </w:rPr>
  </w:style>
  <w:style w:type="paragraph" w:customStyle="1" w:styleId="Default">
    <w:name w:val="Default"/>
    <w:rsid w:val="008E73E4"/>
    <w:pPr>
      <w:autoSpaceDE w:val="0"/>
      <w:autoSpaceDN w:val="0"/>
      <w:adjustRightInd w:val="0"/>
      <w:spacing w:after="0" w:line="240" w:lineRule="auto"/>
    </w:pPr>
    <w:rPr>
      <w:rFonts w:ascii="Calibri" w:eastAsia="Times New Roman" w:hAnsi="Calibri" w:cs="Calibri"/>
      <w:color w:val="000000"/>
      <w:sz w:val="24"/>
      <w:szCs w:val="24"/>
      <w:lang w:val="en-GB" w:eastAsia="en-GB"/>
    </w:rPr>
  </w:style>
  <w:style w:type="paragraph" w:styleId="FootnoteText">
    <w:name w:val="footnote text"/>
    <w:basedOn w:val="Normal"/>
    <w:link w:val="FootnoteTextChar"/>
    <w:unhideWhenUsed/>
    <w:rsid w:val="008E73E4"/>
    <w:rPr>
      <w:sz w:val="20"/>
    </w:rPr>
  </w:style>
  <w:style w:type="character" w:customStyle="1" w:styleId="FootnoteTextChar">
    <w:name w:val="Footnote Text Char"/>
    <w:basedOn w:val="DefaultParagraphFont"/>
    <w:link w:val="FootnoteText"/>
    <w:rsid w:val="008E73E4"/>
    <w:rPr>
      <w:rFonts w:ascii="Times New Roman" w:eastAsia="Times New Roman" w:hAnsi="Times New Roman" w:cs="Times New Roman"/>
      <w:sz w:val="20"/>
      <w:szCs w:val="20"/>
      <w:lang w:val="en-GB"/>
    </w:rPr>
  </w:style>
  <w:style w:type="character" w:styleId="FootnoteReference">
    <w:name w:val="footnote reference"/>
    <w:basedOn w:val="DefaultParagraphFont"/>
    <w:unhideWhenUsed/>
    <w:rsid w:val="008E73E4"/>
    <w:rPr>
      <w:vertAlign w:val="superscript"/>
    </w:rPr>
  </w:style>
  <w:style w:type="paragraph" w:styleId="EndnoteText">
    <w:name w:val="endnote text"/>
    <w:basedOn w:val="Normal"/>
    <w:link w:val="EndnoteTextChar"/>
    <w:unhideWhenUsed/>
    <w:rsid w:val="008E73E4"/>
    <w:rPr>
      <w:sz w:val="20"/>
    </w:rPr>
  </w:style>
  <w:style w:type="character" w:customStyle="1" w:styleId="EndnoteTextChar">
    <w:name w:val="Endnote Text Char"/>
    <w:basedOn w:val="DefaultParagraphFont"/>
    <w:link w:val="EndnoteText"/>
    <w:rsid w:val="008E73E4"/>
    <w:rPr>
      <w:rFonts w:ascii="Times New Roman" w:eastAsia="Times New Roman" w:hAnsi="Times New Roman" w:cs="Times New Roman"/>
      <w:sz w:val="20"/>
      <w:szCs w:val="20"/>
      <w:lang w:val="en-GB"/>
    </w:rPr>
  </w:style>
  <w:style w:type="character" w:styleId="EndnoteReference">
    <w:name w:val="endnote reference"/>
    <w:basedOn w:val="DefaultParagraphFont"/>
    <w:unhideWhenUsed/>
    <w:rsid w:val="008E73E4"/>
    <w:rPr>
      <w:vertAlign w:val="superscript"/>
    </w:rPr>
  </w:style>
  <w:style w:type="paragraph" w:styleId="BodyText">
    <w:name w:val="Body Text"/>
    <w:basedOn w:val="Normal"/>
    <w:link w:val="BodyTextChar"/>
    <w:rsid w:val="008E73E4"/>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E73E4"/>
    <w:rPr>
      <w:rFonts w:ascii="Times New Roman" w:eastAsia="Times New Roman" w:hAnsi="Times New Roman" w:cs="Times New Roman"/>
      <w:sz w:val="24"/>
      <w:szCs w:val="24"/>
      <w:lang w:eastAsia="ar-SA"/>
    </w:rPr>
  </w:style>
  <w:style w:type="paragraph" w:customStyle="1" w:styleId="c3">
    <w:name w:val="c3"/>
    <w:basedOn w:val="Normal"/>
    <w:rsid w:val="008E73E4"/>
    <w:pPr>
      <w:jc w:val="center"/>
    </w:pPr>
    <w:rPr>
      <w:szCs w:val="24"/>
      <w:lang w:eastAsia="en-GB"/>
    </w:rPr>
  </w:style>
  <w:style w:type="paragraph" w:customStyle="1" w:styleId="c13">
    <w:name w:val="c13"/>
    <w:basedOn w:val="Normal"/>
    <w:rsid w:val="008E73E4"/>
    <w:pPr>
      <w:ind w:left="960" w:hanging="960"/>
    </w:pPr>
    <w:rPr>
      <w:szCs w:val="24"/>
      <w:lang w:eastAsia="en-GB"/>
    </w:rPr>
  </w:style>
  <w:style w:type="character" w:customStyle="1" w:styleId="c141">
    <w:name w:val="c141"/>
    <w:rsid w:val="008E73E4"/>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E73E4"/>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E73E4"/>
    <w:rPr>
      <w:b/>
      <w:bCs/>
    </w:rPr>
  </w:style>
  <w:style w:type="paragraph" w:customStyle="1" w:styleId="text1">
    <w:name w:val="text1"/>
    <w:basedOn w:val="Normal"/>
    <w:rsid w:val="008E73E4"/>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E73E4"/>
    <w:rPr>
      <w:color w:val="0563C1" w:themeColor="hyperlink"/>
      <w:u w:val="single"/>
    </w:rPr>
  </w:style>
  <w:style w:type="paragraph" w:styleId="TOC1">
    <w:name w:val="toc 1"/>
    <w:basedOn w:val="Normal"/>
    <w:next w:val="Normal"/>
    <w:autoRedefine/>
    <w:uiPriority w:val="39"/>
    <w:unhideWhenUsed/>
    <w:qFormat/>
    <w:rsid w:val="008E73E4"/>
    <w:pPr>
      <w:spacing w:before="120" w:after="120"/>
    </w:pPr>
    <w:rPr>
      <w:rFonts w:asciiTheme="minorHAnsi" w:hAnsiTheme="minorHAnsi" w:cstheme="minorHAnsi"/>
      <w:b/>
      <w:bCs/>
      <w:caps/>
      <w:sz w:val="20"/>
    </w:rPr>
  </w:style>
  <w:style w:type="paragraph" w:styleId="NoSpacing">
    <w:name w:val="No Spacing"/>
    <w:uiPriority w:val="1"/>
    <w:qFormat/>
    <w:rsid w:val="008E73E4"/>
    <w:pPr>
      <w:spacing w:after="0" w:line="240" w:lineRule="auto"/>
    </w:pPr>
    <w:rPr>
      <w:rFonts w:ascii="Times New Roman" w:eastAsia="Calibri" w:hAnsi="Times New Roman" w:cs="Times New Roman"/>
      <w:sz w:val="24"/>
      <w:szCs w:val="24"/>
      <w:lang w:val="en-GB"/>
    </w:rPr>
  </w:style>
  <w:style w:type="paragraph" w:styleId="TOC2">
    <w:name w:val="toc 2"/>
    <w:basedOn w:val="Normal"/>
    <w:next w:val="Normal"/>
    <w:autoRedefine/>
    <w:uiPriority w:val="39"/>
    <w:unhideWhenUsed/>
    <w:qFormat/>
    <w:rsid w:val="008E73E4"/>
    <w:pPr>
      <w:ind w:left="240"/>
    </w:pPr>
    <w:rPr>
      <w:rFonts w:asciiTheme="minorHAnsi" w:hAnsiTheme="minorHAnsi" w:cstheme="minorHAnsi"/>
      <w:smallCaps/>
      <w:sz w:val="20"/>
    </w:rPr>
  </w:style>
  <w:style w:type="paragraph" w:styleId="TOC3">
    <w:name w:val="toc 3"/>
    <w:basedOn w:val="Normal"/>
    <w:next w:val="Normal"/>
    <w:autoRedefine/>
    <w:uiPriority w:val="39"/>
    <w:unhideWhenUsed/>
    <w:qFormat/>
    <w:rsid w:val="008E73E4"/>
    <w:pPr>
      <w:ind w:left="480"/>
    </w:pPr>
    <w:rPr>
      <w:rFonts w:asciiTheme="minorHAnsi" w:hAnsiTheme="minorHAnsi" w:cstheme="minorHAnsi"/>
      <w:i/>
      <w:iCs/>
      <w:sz w:val="20"/>
    </w:rPr>
  </w:style>
  <w:style w:type="paragraph" w:customStyle="1" w:styleId="NoParagraphStyle">
    <w:name w:val="[No Paragraph Style]"/>
    <w:rsid w:val="008E73E4"/>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val="en-GB" w:bidi="en-US"/>
    </w:rPr>
  </w:style>
  <w:style w:type="paragraph" w:customStyle="1" w:styleId="Head1">
    <w:name w:val="Head 1"/>
    <w:basedOn w:val="Normal"/>
    <w:link w:val="Head1Char"/>
    <w:rsid w:val="008E73E4"/>
    <w:pPr>
      <w:widowControl w:val="0"/>
      <w:numPr>
        <w:numId w:val="1"/>
      </w:numPr>
      <w:tabs>
        <w:tab w:val="clear" w:pos="862"/>
      </w:tabs>
      <w:suppressAutoHyphens/>
      <w:autoSpaceDE w:val="0"/>
      <w:autoSpaceDN w:val="0"/>
      <w:adjustRightInd w:val="0"/>
      <w:spacing w:line="288" w:lineRule="auto"/>
      <w:ind w:left="0" w:firstLine="0"/>
      <w:textAlignment w:val="center"/>
    </w:pPr>
    <w:rPr>
      <w:rFonts w:ascii="Arial" w:hAnsi="Arial" w:cs="Arial"/>
      <w:b/>
      <w:color w:val="000000"/>
      <w:sz w:val="40"/>
      <w:szCs w:val="40"/>
      <w:lang w:bidi="en-US"/>
    </w:rPr>
  </w:style>
  <w:style w:type="character" w:customStyle="1" w:styleId="Head1Char">
    <w:name w:val="Head 1 Char"/>
    <w:link w:val="Head1"/>
    <w:rsid w:val="008E73E4"/>
    <w:rPr>
      <w:rFonts w:ascii="Arial" w:eastAsia="Times New Roman" w:hAnsi="Arial" w:cs="Arial"/>
      <w:b/>
      <w:color w:val="000000"/>
      <w:sz w:val="40"/>
      <w:szCs w:val="40"/>
      <w:lang w:val="en-GB" w:bidi="en-US"/>
    </w:rPr>
  </w:style>
  <w:style w:type="paragraph" w:styleId="ListBullet">
    <w:name w:val="List Bullet"/>
    <w:basedOn w:val="Normal"/>
    <w:unhideWhenUsed/>
    <w:rsid w:val="008E73E4"/>
    <w:pPr>
      <w:numPr>
        <w:numId w:val="2"/>
      </w:numPr>
      <w:tabs>
        <w:tab w:val="clear" w:pos="783"/>
      </w:tabs>
      <w:ind w:left="0" w:firstLine="0"/>
      <w:contextualSpacing/>
    </w:pPr>
  </w:style>
  <w:style w:type="paragraph" w:customStyle="1" w:styleId="Heading21">
    <w:name w:val="Heading 21"/>
    <w:basedOn w:val="Heading2"/>
    <w:qFormat/>
    <w:rsid w:val="008E73E4"/>
    <w:pPr>
      <w:numPr>
        <w:numId w:val="3"/>
      </w:numPr>
      <w:tabs>
        <w:tab w:val="clear" w:pos="851"/>
      </w:tabs>
      <w:spacing w:before="200" w:after="0"/>
      <w:ind w:left="0" w:firstLine="0"/>
    </w:pPr>
    <w:rPr>
      <w:rFonts w:asciiTheme="minorHAnsi" w:hAnsiTheme="minorHAnsi"/>
      <w:b/>
      <w:bCs/>
      <w:color w:val="000000" w:themeColor="text1"/>
      <w:sz w:val="24"/>
      <w:szCs w:val="26"/>
    </w:rPr>
  </w:style>
  <w:style w:type="character" w:styleId="FollowedHyperlink">
    <w:name w:val="FollowedHyperlink"/>
    <w:basedOn w:val="DefaultParagraphFont"/>
    <w:unhideWhenUsed/>
    <w:rsid w:val="008E73E4"/>
    <w:rPr>
      <w:color w:val="954F72" w:themeColor="followedHyperlink"/>
      <w:u w:val="single"/>
    </w:rPr>
  </w:style>
  <w:style w:type="paragraph" w:styleId="NormalWeb">
    <w:name w:val="Normal (Web)"/>
    <w:basedOn w:val="Normal"/>
    <w:uiPriority w:val="99"/>
    <w:unhideWhenUsed/>
    <w:rsid w:val="008E73E4"/>
    <w:pPr>
      <w:spacing w:before="100" w:beforeAutospacing="1" w:after="100" w:afterAutospacing="1"/>
    </w:pPr>
    <w:rPr>
      <w:rFonts w:eastAsia="Calibri"/>
      <w:szCs w:val="24"/>
      <w:lang w:eastAsia="en-GB"/>
    </w:rPr>
  </w:style>
  <w:style w:type="character" w:styleId="CommentReference">
    <w:name w:val="annotation reference"/>
    <w:basedOn w:val="DefaultParagraphFont"/>
    <w:rsid w:val="008E73E4"/>
    <w:rPr>
      <w:sz w:val="16"/>
      <w:szCs w:val="16"/>
    </w:rPr>
  </w:style>
  <w:style w:type="paragraph" w:styleId="CommentText">
    <w:name w:val="annotation text"/>
    <w:basedOn w:val="Normal"/>
    <w:link w:val="CommentTextChar"/>
    <w:rsid w:val="008E73E4"/>
    <w:rPr>
      <w:sz w:val="20"/>
    </w:rPr>
  </w:style>
  <w:style w:type="character" w:customStyle="1" w:styleId="CommentTextChar">
    <w:name w:val="Comment Text Char"/>
    <w:basedOn w:val="DefaultParagraphFont"/>
    <w:link w:val="CommentText"/>
    <w:rsid w:val="008E73E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rsid w:val="008E73E4"/>
    <w:rPr>
      <w:b/>
      <w:bCs/>
    </w:rPr>
  </w:style>
  <w:style w:type="character" w:customStyle="1" w:styleId="CommentSubjectChar">
    <w:name w:val="Comment Subject Char"/>
    <w:basedOn w:val="CommentTextChar"/>
    <w:link w:val="CommentSubject"/>
    <w:rsid w:val="008E73E4"/>
    <w:rPr>
      <w:rFonts w:ascii="Times New Roman" w:eastAsia="Times New Roman" w:hAnsi="Times New Roman" w:cs="Times New Roman"/>
      <w:b/>
      <w:bCs/>
      <w:sz w:val="20"/>
      <w:szCs w:val="20"/>
      <w:lang w:val="en-GB"/>
    </w:rPr>
  </w:style>
  <w:style w:type="table" w:styleId="TableGrid">
    <w:name w:val="Table Grid"/>
    <w:basedOn w:val="TableNormal"/>
    <w:uiPriority w:val="39"/>
    <w:rsid w:val="008E73E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73E4"/>
    <w:pPr>
      <w:spacing w:after="0" w:line="240" w:lineRule="auto"/>
    </w:pPr>
    <w:rPr>
      <w:rFonts w:ascii="Times New Roman" w:eastAsia="Times New Roman" w:hAnsi="Times New Roman" w:cs="Times New Roman"/>
      <w:sz w:val="24"/>
      <w:szCs w:val="20"/>
      <w:lang w:val="en-GB"/>
    </w:rPr>
  </w:style>
  <w:style w:type="character" w:styleId="UnresolvedMention">
    <w:name w:val="Unresolved Mention"/>
    <w:basedOn w:val="DefaultParagraphFont"/>
    <w:uiPriority w:val="99"/>
    <w:semiHidden/>
    <w:unhideWhenUsed/>
    <w:rsid w:val="00DF34B3"/>
    <w:rPr>
      <w:color w:val="605E5C"/>
      <w:shd w:val="clear" w:color="auto" w:fill="E1DFDD"/>
    </w:rPr>
  </w:style>
  <w:style w:type="paragraph" w:styleId="TOCHeading">
    <w:name w:val="TOC Heading"/>
    <w:basedOn w:val="Heading1"/>
    <w:next w:val="Normal"/>
    <w:uiPriority w:val="39"/>
    <w:unhideWhenUsed/>
    <w:qFormat/>
    <w:rsid w:val="00901F6D"/>
    <w:pPr>
      <w:spacing w:before="480" w:after="0" w:line="276" w:lineRule="auto"/>
      <w:outlineLvl w:val="9"/>
    </w:pPr>
    <w:rPr>
      <w:b/>
      <w:bCs/>
      <w:sz w:val="28"/>
      <w:szCs w:val="28"/>
      <w:lang w:val="en-US"/>
    </w:rPr>
  </w:style>
  <w:style w:type="paragraph" w:styleId="TOC4">
    <w:name w:val="toc 4"/>
    <w:basedOn w:val="Normal"/>
    <w:next w:val="Normal"/>
    <w:autoRedefine/>
    <w:uiPriority w:val="39"/>
    <w:semiHidden/>
    <w:unhideWhenUsed/>
    <w:rsid w:val="00901F6D"/>
    <w:pPr>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901F6D"/>
    <w:pPr>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901F6D"/>
    <w:pPr>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901F6D"/>
    <w:pPr>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901F6D"/>
    <w:pPr>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901F6D"/>
    <w:pPr>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1B37E-55C4-46BA-8B71-F2AFBADDF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Wieck</dc:creator>
  <cp:keywords/>
  <dc:description/>
  <cp:lastModifiedBy>Stephen Forward</cp:lastModifiedBy>
  <cp:revision>5</cp:revision>
  <cp:lastPrinted>2026-07-06T15:11:00Z</cp:lastPrinted>
  <dcterms:created xsi:type="dcterms:W3CDTF">2026-09-08T10:30:00Z</dcterms:created>
  <dcterms:modified xsi:type="dcterms:W3CDTF">2026-09-09T08:32:00Z</dcterms:modified>
</cp:coreProperties>
</file>